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32A6E" w14:textId="77777777" w:rsidR="008C3A4E" w:rsidRPr="008C3A4E" w:rsidRDefault="008C3A4E" w:rsidP="008C3A4E">
      <w:pPr>
        <w:overflowPunct w:val="0"/>
        <w:adjustRightInd w:val="0"/>
        <w:spacing w:after="0" w:line="270" w:lineRule="exact"/>
        <w:ind w:left="405" w:hangingChars="187" w:hanging="405"/>
        <w:jc w:val="both"/>
        <w:textAlignment w:val="baseline"/>
        <w:rPr>
          <w:rFonts w:ascii="ＭＳ 明朝" w:eastAsia="ＭＳ 明朝" w:hAnsi="ＭＳ 明朝" w:cs="Times New Roman"/>
          <w:color w:val="000000"/>
          <w:kern w:val="0"/>
          <w:sz w:val="21"/>
          <w:szCs w:val="21"/>
          <w14:ligatures w14:val="none"/>
        </w:rPr>
      </w:pPr>
      <w:r w:rsidRPr="008C3A4E">
        <w:rPr>
          <w:rFonts w:ascii="ＭＳ 明朝" w:eastAsia="ＭＳ 明朝" w:hAnsi="ＭＳ 明朝" w:cs="ＭＳ 明朝" w:hint="eastAsia"/>
          <w:color w:val="000000"/>
          <w:kern w:val="0"/>
          <w:sz w:val="21"/>
          <w:szCs w:val="21"/>
          <w14:ligatures w14:val="none"/>
        </w:rPr>
        <w:t>様式第１１</w:t>
      </w:r>
      <w:r w:rsidRPr="008C3A4E">
        <w:rPr>
          <w:rFonts w:ascii="ＭＳ 明朝" w:eastAsia="ＭＳ 明朝" w:hAnsi="ＭＳ 明朝" w:cs="ＭＳ 明朝"/>
          <w:color w:val="000000"/>
          <w:kern w:val="0"/>
          <w:sz w:val="21"/>
          <w:szCs w:val="21"/>
          <w14:ligatures w14:val="none"/>
        </w:rPr>
        <w:t>(</w:t>
      </w:r>
      <w:r w:rsidRPr="008C3A4E">
        <w:rPr>
          <w:rFonts w:ascii="ＭＳ 明朝" w:eastAsia="ＭＳ 明朝" w:hAnsi="ＭＳ 明朝" w:cs="ＭＳ 明朝" w:hint="eastAsia"/>
          <w:color w:val="000000"/>
          <w:kern w:val="0"/>
          <w:sz w:val="21"/>
          <w:szCs w:val="21"/>
          <w14:ligatures w14:val="none"/>
        </w:rPr>
        <w:t>第８条関係</w:t>
      </w:r>
      <w:r w:rsidRPr="008C3A4E">
        <w:rPr>
          <w:rFonts w:ascii="ＭＳ 明朝" w:eastAsia="ＭＳ 明朝" w:hAnsi="ＭＳ 明朝" w:cs="ＭＳ 明朝"/>
          <w:color w:val="000000"/>
          <w:kern w:val="0"/>
          <w:sz w:val="21"/>
          <w:szCs w:val="21"/>
          <w14:ligatures w14:val="none"/>
        </w:rPr>
        <w:t>)</w:t>
      </w:r>
    </w:p>
    <w:p w14:paraId="0E8F7A35" w14:textId="77777777" w:rsidR="008C3A4E" w:rsidRPr="008C3A4E" w:rsidRDefault="008C3A4E" w:rsidP="008C3A4E">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p>
    <w:p w14:paraId="314FF83B" w14:textId="77777777" w:rsidR="008C3A4E" w:rsidRPr="008C3A4E" w:rsidRDefault="008C3A4E" w:rsidP="008C3A4E">
      <w:pPr>
        <w:overflowPunct w:val="0"/>
        <w:adjustRightInd w:val="0"/>
        <w:spacing w:after="0" w:line="240" w:lineRule="auto"/>
        <w:jc w:val="center"/>
        <w:textAlignment w:val="baseline"/>
        <w:rPr>
          <w:rFonts w:ascii="ＭＳ 明朝" w:eastAsia="ＭＳ 明朝" w:hAnsi="ＭＳ 明朝" w:cs="ＭＳ 明朝"/>
          <w:color w:val="000000"/>
          <w:kern w:val="0"/>
          <w:sz w:val="21"/>
          <w:szCs w:val="21"/>
          <w14:ligatures w14:val="none"/>
        </w:rPr>
      </w:pPr>
      <w:r w:rsidRPr="008C3A4E">
        <w:rPr>
          <w:rFonts w:ascii="ＭＳ 明朝" w:eastAsia="ＭＳ 明朝" w:hAnsi="ＭＳ 明朝" w:cs="ＭＳ 明朝" w:hint="eastAsia"/>
          <w:color w:val="000000"/>
          <w:kern w:val="0"/>
          <w:sz w:val="21"/>
          <w:szCs w:val="21"/>
          <w14:ligatures w14:val="none"/>
        </w:rPr>
        <w:t>二酸化炭素排出抑制対策事業費等補助金</w:t>
      </w:r>
    </w:p>
    <w:p w14:paraId="63F2B304" w14:textId="77777777" w:rsidR="008C3A4E" w:rsidRPr="008C3A4E" w:rsidRDefault="008C3A4E" w:rsidP="008C3A4E">
      <w:pPr>
        <w:overflowPunct w:val="0"/>
        <w:adjustRightInd w:val="0"/>
        <w:spacing w:after="0" w:line="240" w:lineRule="auto"/>
        <w:jc w:val="center"/>
        <w:textAlignment w:val="baseline"/>
        <w:rPr>
          <w:rFonts w:ascii="ＭＳ 明朝" w:eastAsia="ＭＳ 明朝" w:hAnsi="ＭＳ 明朝" w:cs="Times New Roman"/>
          <w:kern w:val="21"/>
          <w:sz w:val="21"/>
          <w:szCs w:val="21"/>
          <w14:ligatures w14:val="none"/>
        </w:rPr>
      </w:pPr>
      <w:r w:rsidRPr="008C3A4E">
        <w:rPr>
          <w:rFonts w:ascii="ＭＳ 明朝" w:eastAsia="ＭＳ 明朝" w:hAnsi="ＭＳ 明朝" w:cs="Times New Roman" w:hint="eastAsia"/>
          <w:kern w:val="21"/>
          <w:sz w:val="21"/>
          <w:szCs w:val="21"/>
          <w14:ligatures w14:val="none"/>
        </w:rPr>
        <w:t>（</w:t>
      </w:r>
      <w:r w:rsidRPr="008C3A4E">
        <w:rPr>
          <w:rFonts w:ascii="ＭＳ 明朝" w:eastAsia="ＭＳ 明朝" w:hAnsi="ＭＳ 明朝" w:cs="Times New Roman" w:hint="eastAsia"/>
          <w:sz w:val="21"/>
          <w:szCs w:val="21"/>
          <w14:ligatures w14:val="none"/>
        </w:rPr>
        <w:t>民間企業等による再エネの導入及び地域共生加速化事業</w:t>
      </w:r>
      <w:r w:rsidRPr="008C3A4E">
        <w:rPr>
          <w:rFonts w:ascii="ＭＳ 明朝" w:eastAsia="ＭＳ 明朝" w:hAnsi="ＭＳ 明朝" w:cs="Times New Roman" w:hint="eastAsia"/>
          <w:kern w:val="21"/>
          <w:sz w:val="21"/>
          <w:szCs w:val="21"/>
          <w14:ligatures w14:val="none"/>
        </w:rPr>
        <w:t>）</w:t>
      </w:r>
    </w:p>
    <w:p w14:paraId="70CA9A82" w14:textId="77777777" w:rsidR="008C3A4E" w:rsidRPr="008C3A4E" w:rsidRDefault="008C3A4E" w:rsidP="008C3A4E">
      <w:pPr>
        <w:overflowPunct w:val="0"/>
        <w:adjustRightInd w:val="0"/>
        <w:spacing w:after="0" w:line="240" w:lineRule="auto"/>
        <w:jc w:val="center"/>
        <w:textAlignment w:val="baseline"/>
        <w:rPr>
          <w:rFonts w:ascii="ＭＳ 明朝" w:eastAsia="ＭＳ 明朝" w:hAnsi="ＭＳ 明朝" w:cs="Times New Roman"/>
          <w:kern w:val="0"/>
          <w:sz w:val="21"/>
          <w:szCs w:val="21"/>
          <w14:ligatures w14:val="none"/>
        </w:rPr>
      </w:pPr>
      <w:r w:rsidRPr="008C3A4E">
        <w:rPr>
          <w:rFonts w:ascii="Century" w:eastAsia="ＭＳ 明朝" w:hAnsi="Century" w:cs="Times New Roman"/>
          <w:sz w:val="21"/>
          <w:szCs w:val="21"/>
          <w14:ligatures w14:val="none"/>
        </w:rPr>
        <w:t>データセンターのゼロエミッション化・レジリエンス強化促進事業</w:t>
      </w:r>
    </w:p>
    <w:p w14:paraId="2796694F" w14:textId="77777777" w:rsidR="008C3A4E" w:rsidRPr="008C3A4E" w:rsidRDefault="008C3A4E" w:rsidP="008C3A4E">
      <w:pPr>
        <w:overflowPunct w:val="0"/>
        <w:adjustRightInd w:val="0"/>
        <w:spacing w:after="0" w:line="240" w:lineRule="auto"/>
        <w:jc w:val="center"/>
        <w:textAlignment w:val="baseline"/>
        <w:rPr>
          <w:rFonts w:ascii="ＭＳ 明朝" w:eastAsia="ＭＳ 明朝" w:hAnsi="ＭＳ 明朝" w:cs="Times New Roman"/>
          <w:color w:val="000000"/>
          <w:kern w:val="0"/>
          <w:sz w:val="21"/>
          <w:szCs w:val="21"/>
          <w14:ligatures w14:val="none"/>
        </w:rPr>
      </w:pPr>
      <w:r w:rsidRPr="008C3A4E">
        <w:rPr>
          <w:rFonts w:ascii="ＭＳ 明朝" w:eastAsia="ＭＳ 明朝" w:hAnsi="ＭＳ 明朝" w:cs="ＭＳ 明朝" w:hint="eastAsia"/>
          <w:color w:val="000000"/>
          <w:kern w:val="0"/>
          <w:sz w:val="21"/>
          <w:szCs w:val="21"/>
          <w14:ligatures w14:val="none"/>
        </w:rPr>
        <w:t>取得財産等管理台帳（令和７年度）</w:t>
      </w:r>
    </w:p>
    <w:p w14:paraId="5052CDBF" w14:textId="77777777" w:rsidR="008C3A4E" w:rsidRPr="008C3A4E" w:rsidRDefault="008C3A4E" w:rsidP="008C3A4E">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134"/>
        <w:gridCol w:w="708"/>
        <w:gridCol w:w="993"/>
        <w:gridCol w:w="1134"/>
        <w:gridCol w:w="992"/>
        <w:gridCol w:w="709"/>
        <w:gridCol w:w="1275"/>
      </w:tblGrid>
      <w:tr w:rsidR="008C3A4E" w:rsidRPr="008C3A4E" w14:paraId="59953102" w14:textId="77777777" w:rsidTr="00BE0E9B">
        <w:trPr>
          <w:trHeight w:val="668"/>
        </w:trPr>
        <w:tc>
          <w:tcPr>
            <w:tcW w:w="2127" w:type="dxa"/>
            <w:tcBorders>
              <w:top w:val="single" w:sz="4" w:space="0" w:color="000000"/>
              <w:left w:val="single" w:sz="4" w:space="0" w:color="000000"/>
              <w:bottom w:val="single" w:sz="4" w:space="0" w:color="000000"/>
              <w:right w:val="single" w:sz="4" w:space="0" w:color="000000"/>
            </w:tcBorders>
          </w:tcPr>
          <w:p w14:paraId="13ABEE42" w14:textId="77777777" w:rsidR="008C3A4E" w:rsidRPr="008C3A4E" w:rsidRDefault="008C3A4E" w:rsidP="008C3A4E">
            <w:pPr>
              <w:suppressAutoHyphens/>
              <w:kinsoku w:val="0"/>
              <w:overflowPunct w:val="0"/>
              <w:autoSpaceDE w:val="0"/>
              <w:autoSpaceDN w:val="0"/>
              <w:adjustRightInd w:val="0"/>
              <w:spacing w:after="0" w:line="332" w:lineRule="atLeast"/>
              <w:jc w:val="center"/>
              <w:textAlignment w:val="baseline"/>
              <w:rPr>
                <w:rFonts w:ascii="ＭＳ 明朝" w:eastAsia="ＭＳ 明朝" w:hAnsi="ＭＳ 明朝" w:cs="Times New Roman"/>
                <w:color w:val="000000"/>
                <w:kern w:val="0"/>
                <w:sz w:val="21"/>
                <w:szCs w:val="21"/>
                <w14:ligatures w14:val="none"/>
              </w:rPr>
            </w:pPr>
            <w:r w:rsidRPr="008C3A4E">
              <w:rPr>
                <w:rFonts w:ascii="ＭＳ 明朝" w:eastAsia="ＭＳ 明朝" w:hAnsi="ＭＳ 明朝" w:cs="ＭＳ 明朝" w:hint="eastAsia"/>
                <w:color w:val="000000"/>
                <w:kern w:val="0"/>
                <w:sz w:val="21"/>
                <w:szCs w:val="21"/>
                <w14:ligatures w14:val="none"/>
              </w:rPr>
              <w:t>財　産　名</w:t>
            </w:r>
          </w:p>
          <w:p w14:paraId="45E01399" w14:textId="77777777" w:rsidR="008C3A4E" w:rsidRPr="008C3A4E" w:rsidRDefault="008C3A4E" w:rsidP="008C3A4E">
            <w:pPr>
              <w:suppressAutoHyphens/>
              <w:kinsoku w:val="0"/>
              <w:overflowPunct w:val="0"/>
              <w:autoSpaceDE w:val="0"/>
              <w:autoSpaceDN w:val="0"/>
              <w:adjustRightInd w:val="0"/>
              <w:spacing w:after="0" w:line="332" w:lineRule="atLeast"/>
              <w:jc w:val="center"/>
              <w:textAlignment w:val="baseline"/>
              <w:rPr>
                <w:rFonts w:ascii="ＭＳ 明朝" w:eastAsia="ＭＳ 明朝" w:hAnsi="ＭＳ 明朝" w:cs="Times New Roman"/>
                <w:color w:val="000000"/>
                <w:kern w:val="0"/>
                <w:sz w:val="21"/>
                <w:szCs w:val="21"/>
                <w14:ligatures w14:val="none"/>
              </w:rPr>
            </w:pPr>
            <w:r w:rsidRPr="008C3A4E">
              <w:rPr>
                <w:rFonts w:ascii="ＭＳ 明朝" w:eastAsia="ＭＳ 明朝" w:hAnsi="ＭＳ 明朝" w:cs="ＭＳ 明朝" w:hint="eastAsia"/>
                <w:color w:val="000000"/>
                <w:kern w:val="0"/>
                <w:sz w:val="21"/>
                <w:szCs w:val="21"/>
                <w14:ligatures w14:val="none"/>
              </w:rPr>
              <w:t>（備品等名）</w:t>
            </w:r>
          </w:p>
        </w:tc>
        <w:tc>
          <w:tcPr>
            <w:tcW w:w="1134" w:type="dxa"/>
            <w:tcBorders>
              <w:top w:val="single" w:sz="4" w:space="0" w:color="000000"/>
              <w:left w:val="single" w:sz="4" w:space="0" w:color="000000"/>
              <w:bottom w:val="single" w:sz="4" w:space="0" w:color="000000"/>
              <w:right w:val="single" w:sz="4" w:space="0" w:color="000000"/>
            </w:tcBorders>
          </w:tcPr>
          <w:p w14:paraId="405CA235" w14:textId="77777777" w:rsidR="008C3A4E" w:rsidRPr="008C3A4E" w:rsidRDefault="008C3A4E" w:rsidP="008C3A4E">
            <w:pPr>
              <w:suppressAutoHyphens/>
              <w:kinsoku w:val="0"/>
              <w:overflowPunct w:val="0"/>
              <w:autoSpaceDE w:val="0"/>
              <w:autoSpaceDN w:val="0"/>
              <w:adjustRightInd w:val="0"/>
              <w:spacing w:after="0" w:line="332" w:lineRule="atLeast"/>
              <w:jc w:val="center"/>
              <w:textAlignment w:val="baseline"/>
              <w:rPr>
                <w:rFonts w:ascii="ＭＳ 明朝" w:eastAsia="ＭＳ 明朝" w:hAnsi="ＭＳ 明朝" w:cs="Times New Roman"/>
                <w:color w:val="000000"/>
                <w:kern w:val="0"/>
                <w:sz w:val="21"/>
                <w:szCs w:val="21"/>
                <w14:ligatures w14:val="none"/>
              </w:rPr>
            </w:pPr>
            <w:r w:rsidRPr="008C3A4E">
              <w:rPr>
                <w:rFonts w:ascii="ＭＳ 明朝" w:eastAsia="ＭＳ 明朝" w:hAnsi="ＭＳ 明朝" w:cs="ＭＳ 明朝" w:hint="eastAsia"/>
                <w:color w:val="000000"/>
                <w:kern w:val="0"/>
                <w:sz w:val="21"/>
                <w:szCs w:val="21"/>
                <w14:ligatures w14:val="none"/>
              </w:rPr>
              <w:t>規　格</w:t>
            </w:r>
          </w:p>
        </w:tc>
        <w:tc>
          <w:tcPr>
            <w:tcW w:w="708" w:type="dxa"/>
            <w:tcBorders>
              <w:top w:val="single" w:sz="4" w:space="0" w:color="000000"/>
              <w:left w:val="single" w:sz="4" w:space="0" w:color="000000"/>
              <w:bottom w:val="single" w:sz="4" w:space="0" w:color="000000"/>
              <w:right w:val="single" w:sz="4" w:space="0" w:color="000000"/>
            </w:tcBorders>
          </w:tcPr>
          <w:p w14:paraId="3CC7ABFD" w14:textId="77777777" w:rsidR="008C3A4E" w:rsidRPr="008C3A4E" w:rsidRDefault="008C3A4E" w:rsidP="008C3A4E">
            <w:pPr>
              <w:suppressAutoHyphens/>
              <w:kinsoku w:val="0"/>
              <w:overflowPunct w:val="0"/>
              <w:autoSpaceDE w:val="0"/>
              <w:autoSpaceDN w:val="0"/>
              <w:adjustRightInd w:val="0"/>
              <w:spacing w:after="0" w:line="332" w:lineRule="atLeast"/>
              <w:jc w:val="center"/>
              <w:textAlignment w:val="baseline"/>
              <w:rPr>
                <w:rFonts w:ascii="ＭＳ 明朝" w:eastAsia="ＭＳ 明朝" w:hAnsi="ＭＳ 明朝" w:cs="Times New Roman"/>
                <w:color w:val="000000"/>
                <w:kern w:val="0"/>
                <w:sz w:val="21"/>
                <w:szCs w:val="21"/>
                <w14:ligatures w14:val="none"/>
              </w:rPr>
            </w:pPr>
            <w:r w:rsidRPr="008C3A4E">
              <w:rPr>
                <w:rFonts w:ascii="ＭＳ 明朝" w:eastAsia="ＭＳ 明朝" w:hAnsi="ＭＳ 明朝" w:cs="ＭＳ 明朝" w:hint="eastAsia"/>
                <w:color w:val="000000"/>
                <w:kern w:val="0"/>
                <w:sz w:val="21"/>
                <w:szCs w:val="21"/>
                <w14:ligatures w14:val="none"/>
              </w:rPr>
              <w:t>数量</w:t>
            </w:r>
          </w:p>
        </w:tc>
        <w:tc>
          <w:tcPr>
            <w:tcW w:w="993" w:type="dxa"/>
            <w:tcBorders>
              <w:top w:val="single" w:sz="4" w:space="0" w:color="000000"/>
              <w:left w:val="single" w:sz="4" w:space="0" w:color="000000"/>
              <w:bottom w:val="single" w:sz="4" w:space="0" w:color="000000"/>
              <w:right w:val="single" w:sz="4" w:space="0" w:color="000000"/>
            </w:tcBorders>
          </w:tcPr>
          <w:p w14:paraId="531DCF7E" w14:textId="77777777" w:rsidR="008C3A4E" w:rsidRPr="008C3A4E" w:rsidRDefault="008C3A4E" w:rsidP="008C3A4E">
            <w:pPr>
              <w:suppressAutoHyphens/>
              <w:kinsoku w:val="0"/>
              <w:overflowPunct w:val="0"/>
              <w:autoSpaceDE w:val="0"/>
              <w:autoSpaceDN w:val="0"/>
              <w:adjustRightInd w:val="0"/>
              <w:spacing w:after="0" w:line="332" w:lineRule="atLeast"/>
              <w:jc w:val="center"/>
              <w:textAlignment w:val="baseline"/>
              <w:rPr>
                <w:rFonts w:ascii="ＭＳ 明朝" w:eastAsia="ＭＳ 明朝" w:hAnsi="ＭＳ 明朝" w:cs="Times New Roman"/>
                <w:color w:val="000000"/>
                <w:kern w:val="0"/>
                <w:sz w:val="21"/>
                <w:szCs w:val="21"/>
                <w14:ligatures w14:val="none"/>
              </w:rPr>
            </w:pPr>
            <w:r w:rsidRPr="008C3A4E">
              <w:rPr>
                <w:rFonts w:ascii="ＭＳ 明朝" w:eastAsia="ＭＳ 明朝" w:hAnsi="ＭＳ 明朝" w:cs="ＭＳ 明朝" w:hint="eastAsia"/>
                <w:color w:val="000000"/>
                <w:kern w:val="0"/>
                <w:sz w:val="21"/>
                <w:szCs w:val="21"/>
                <w14:ligatures w14:val="none"/>
              </w:rPr>
              <w:t>単</w:t>
            </w:r>
            <w:r w:rsidRPr="008C3A4E">
              <w:rPr>
                <w:rFonts w:ascii="ＭＳ 明朝" w:eastAsia="ＭＳ 明朝" w:hAnsi="ＭＳ 明朝" w:cs="Times New Roman"/>
                <w:color w:val="000000"/>
                <w:kern w:val="0"/>
                <w:sz w:val="21"/>
                <w:szCs w:val="21"/>
                <w14:ligatures w14:val="none"/>
              </w:rPr>
              <w:t xml:space="preserve"> </w:t>
            </w:r>
            <w:r w:rsidRPr="008C3A4E">
              <w:rPr>
                <w:rFonts w:ascii="ＭＳ 明朝" w:eastAsia="ＭＳ 明朝" w:hAnsi="ＭＳ 明朝" w:cs="ＭＳ 明朝" w:hint="eastAsia"/>
                <w:color w:val="000000"/>
                <w:kern w:val="0"/>
                <w:sz w:val="21"/>
                <w:szCs w:val="21"/>
                <w14:ligatures w14:val="none"/>
              </w:rPr>
              <w:t>価</w:t>
            </w:r>
          </w:p>
          <w:p w14:paraId="39ADF2A9" w14:textId="77777777" w:rsidR="008C3A4E" w:rsidRPr="008C3A4E" w:rsidRDefault="008C3A4E" w:rsidP="008C3A4E">
            <w:pPr>
              <w:suppressAutoHyphens/>
              <w:kinsoku w:val="0"/>
              <w:wordWrap w:val="0"/>
              <w:overflowPunct w:val="0"/>
              <w:autoSpaceDE w:val="0"/>
              <w:autoSpaceDN w:val="0"/>
              <w:adjustRightInd w:val="0"/>
              <w:spacing w:after="0" w:line="332" w:lineRule="atLeast"/>
              <w:jc w:val="center"/>
              <w:textAlignment w:val="baseline"/>
              <w:rPr>
                <w:rFonts w:ascii="ＭＳ 明朝" w:eastAsia="ＭＳ 明朝" w:hAnsi="ＭＳ 明朝" w:cs="Times New Roman"/>
                <w:color w:val="000000"/>
                <w:kern w:val="0"/>
                <w:sz w:val="21"/>
                <w:szCs w:val="21"/>
                <w14:ligatures w14:val="none"/>
              </w:rPr>
            </w:pPr>
            <w:r w:rsidRPr="008C3A4E">
              <w:rPr>
                <w:rFonts w:ascii="ＭＳ 明朝" w:eastAsia="ＭＳ 明朝" w:hAnsi="ＭＳ 明朝" w:cs="ＭＳ 明朝"/>
                <w:color w:val="000000"/>
                <w:kern w:val="0"/>
                <w:sz w:val="21"/>
                <w:szCs w:val="21"/>
                <w14:ligatures w14:val="none"/>
              </w:rPr>
              <w:t>(</w:t>
            </w:r>
            <w:r w:rsidRPr="008C3A4E">
              <w:rPr>
                <w:rFonts w:ascii="ＭＳ 明朝" w:eastAsia="ＭＳ 明朝" w:hAnsi="ＭＳ 明朝" w:cs="ＭＳ 明朝" w:hint="eastAsia"/>
                <w:color w:val="000000"/>
                <w:kern w:val="0"/>
                <w:sz w:val="21"/>
                <w:szCs w:val="21"/>
                <w14:ligatures w14:val="none"/>
              </w:rPr>
              <w:t>円</w:t>
            </w:r>
            <w:r w:rsidRPr="008C3A4E">
              <w:rPr>
                <w:rFonts w:ascii="ＭＳ 明朝" w:eastAsia="ＭＳ 明朝" w:hAnsi="ＭＳ 明朝" w:cs="ＭＳ 明朝"/>
                <w:color w:val="000000"/>
                <w:kern w:val="0"/>
                <w:sz w:val="21"/>
                <w:szCs w:val="21"/>
                <w14:ligatures w14:val="none"/>
              </w:rPr>
              <w:t>)</w:t>
            </w:r>
          </w:p>
        </w:tc>
        <w:tc>
          <w:tcPr>
            <w:tcW w:w="1134" w:type="dxa"/>
            <w:tcBorders>
              <w:top w:val="single" w:sz="4" w:space="0" w:color="000000"/>
              <w:left w:val="single" w:sz="4" w:space="0" w:color="000000"/>
              <w:bottom w:val="single" w:sz="4" w:space="0" w:color="000000"/>
              <w:right w:val="single" w:sz="4" w:space="0" w:color="000000"/>
            </w:tcBorders>
          </w:tcPr>
          <w:p w14:paraId="614307B9" w14:textId="77777777" w:rsidR="008C3A4E" w:rsidRPr="008C3A4E" w:rsidRDefault="008C3A4E" w:rsidP="008C3A4E">
            <w:pPr>
              <w:suppressAutoHyphens/>
              <w:kinsoku w:val="0"/>
              <w:overflowPunct w:val="0"/>
              <w:autoSpaceDE w:val="0"/>
              <w:autoSpaceDN w:val="0"/>
              <w:adjustRightInd w:val="0"/>
              <w:spacing w:after="0" w:line="332" w:lineRule="atLeast"/>
              <w:jc w:val="center"/>
              <w:textAlignment w:val="baseline"/>
              <w:rPr>
                <w:rFonts w:ascii="ＭＳ 明朝" w:eastAsia="ＭＳ 明朝" w:hAnsi="ＭＳ 明朝" w:cs="Times New Roman"/>
                <w:color w:val="000000"/>
                <w:kern w:val="0"/>
                <w:sz w:val="21"/>
                <w:szCs w:val="21"/>
                <w14:ligatures w14:val="none"/>
              </w:rPr>
            </w:pPr>
            <w:r w:rsidRPr="008C3A4E">
              <w:rPr>
                <w:rFonts w:ascii="ＭＳ 明朝" w:eastAsia="ＭＳ 明朝" w:hAnsi="ＭＳ 明朝" w:cs="ＭＳ 明朝" w:hint="eastAsia"/>
                <w:color w:val="000000"/>
                <w:kern w:val="0"/>
                <w:sz w:val="21"/>
                <w:szCs w:val="21"/>
                <w14:ligatures w14:val="none"/>
              </w:rPr>
              <w:t>金　額</w:t>
            </w:r>
          </w:p>
          <w:p w14:paraId="638C253D" w14:textId="77777777" w:rsidR="008C3A4E" w:rsidRPr="008C3A4E" w:rsidRDefault="008C3A4E" w:rsidP="008C3A4E">
            <w:pPr>
              <w:suppressAutoHyphens/>
              <w:kinsoku w:val="0"/>
              <w:wordWrap w:val="0"/>
              <w:overflowPunct w:val="0"/>
              <w:autoSpaceDE w:val="0"/>
              <w:autoSpaceDN w:val="0"/>
              <w:adjustRightInd w:val="0"/>
              <w:spacing w:after="0" w:line="332" w:lineRule="atLeast"/>
              <w:jc w:val="center"/>
              <w:textAlignment w:val="baseline"/>
              <w:rPr>
                <w:rFonts w:ascii="ＭＳ 明朝" w:eastAsia="ＭＳ 明朝" w:hAnsi="ＭＳ 明朝" w:cs="Times New Roman"/>
                <w:color w:val="000000"/>
                <w:kern w:val="0"/>
                <w:sz w:val="21"/>
                <w:szCs w:val="21"/>
                <w14:ligatures w14:val="none"/>
              </w:rPr>
            </w:pPr>
            <w:r w:rsidRPr="008C3A4E">
              <w:rPr>
                <w:rFonts w:ascii="ＭＳ 明朝" w:eastAsia="ＭＳ 明朝" w:hAnsi="ＭＳ 明朝" w:cs="ＭＳ 明朝"/>
                <w:color w:val="000000"/>
                <w:kern w:val="0"/>
                <w:sz w:val="21"/>
                <w:szCs w:val="21"/>
                <w14:ligatures w14:val="none"/>
              </w:rPr>
              <w:t>(</w:t>
            </w:r>
            <w:r w:rsidRPr="008C3A4E">
              <w:rPr>
                <w:rFonts w:ascii="ＭＳ 明朝" w:eastAsia="ＭＳ 明朝" w:hAnsi="ＭＳ 明朝" w:cs="ＭＳ 明朝" w:hint="eastAsia"/>
                <w:color w:val="000000"/>
                <w:kern w:val="0"/>
                <w:sz w:val="21"/>
                <w:szCs w:val="21"/>
                <w14:ligatures w14:val="none"/>
              </w:rPr>
              <w:t>円</w:t>
            </w:r>
            <w:r w:rsidRPr="008C3A4E">
              <w:rPr>
                <w:rFonts w:ascii="ＭＳ 明朝" w:eastAsia="ＭＳ 明朝" w:hAnsi="ＭＳ 明朝" w:cs="ＭＳ 明朝"/>
                <w:color w:val="000000"/>
                <w:kern w:val="0"/>
                <w:sz w:val="21"/>
                <w:szCs w:val="21"/>
                <w14:ligatures w14:val="none"/>
              </w:rPr>
              <w:t>)</w:t>
            </w:r>
          </w:p>
        </w:tc>
        <w:tc>
          <w:tcPr>
            <w:tcW w:w="992" w:type="dxa"/>
            <w:tcBorders>
              <w:top w:val="single" w:sz="4" w:space="0" w:color="000000"/>
              <w:left w:val="single" w:sz="4" w:space="0" w:color="000000"/>
              <w:bottom w:val="single" w:sz="4" w:space="0" w:color="000000"/>
              <w:right w:val="single" w:sz="4" w:space="0" w:color="000000"/>
            </w:tcBorders>
          </w:tcPr>
          <w:p w14:paraId="127D779E" w14:textId="77777777" w:rsidR="008C3A4E" w:rsidRPr="008C3A4E" w:rsidRDefault="008C3A4E" w:rsidP="008C3A4E">
            <w:pPr>
              <w:suppressAutoHyphens/>
              <w:kinsoku w:val="0"/>
              <w:overflowPunct w:val="0"/>
              <w:autoSpaceDE w:val="0"/>
              <w:autoSpaceDN w:val="0"/>
              <w:adjustRightInd w:val="0"/>
              <w:spacing w:after="0" w:line="332" w:lineRule="atLeast"/>
              <w:jc w:val="center"/>
              <w:textAlignment w:val="baseline"/>
              <w:rPr>
                <w:rFonts w:ascii="ＭＳ 明朝" w:eastAsia="ＭＳ 明朝" w:hAnsi="ＭＳ 明朝" w:cs="ＭＳ 明朝"/>
                <w:color w:val="000000"/>
                <w:kern w:val="0"/>
                <w:sz w:val="21"/>
                <w:szCs w:val="21"/>
                <w14:ligatures w14:val="none"/>
              </w:rPr>
            </w:pPr>
            <w:r w:rsidRPr="008C3A4E">
              <w:rPr>
                <w:rFonts w:ascii="ＭＳ 明朝" w:eastAsia="ＭＳ 明朝" w:hAnsi="ＭＳ 明朝" w:cs="ＭＳ 明朝" w:hint="eastAsia"/>
                <w:color w:val="000000"/>
                <w:kern w:val="0"/>
                <w:sz w:val="21"/>
                <w:szCs w:val="21"/>
                <w14:ligatures w14:val="none"/>
              </w:rPr>
              <w:t>取　得</w:t>
            </w:r>
          </w:p>
          <w:p w14:paraId="7262B5CC" w14:textId="77777777" w:rsidR="008C3A4E" w:rsidRPr="008C3A4E" w:rsidRDefault="008C3A4E" w:rsidP="008C3A4E">
            <w:pPr>
              <w:suppressAutoHyphens/>
              <w:kinsoku w:val="0"/>
              <w:overflowPunct w:val="0"/>
              <w:autoSpaceDE w:val="0"/>
              <w:autoSpaceDN w:val="0"/>
              <w:adjustRightInd w:val="0"/>
              <w:spacing w:after="0" w:line="332" w:lineRule="atLeast"/>
              <w:jc w:val="center"/>
              <w:textAlignment w:val="baseline"/>
              <w:rPr>
                <w:rFonts w:ascii="ＭＳ 明朝" w:eastAsia="ＭＳ 明朝" w:hAnsi="ＭＳ 明朝" w:cs="Times New Roman"/>
                <w:color w:val="000000"/>
                <w:kern w:val="0"/>
                <w:sz w:val="21"/>
                <w:szCs w:val="21"/>
                <w14:ligatures w14:val="none"/>
              </w:rPr>
            </w:pPr>
            <w:r w:rsidRPr="008C3A4E">
              <w:rPr>
                <w:rFonts w:ascii="ＭＳ 明朝" w:eastAsia="ＭＳ 明朝" w:hAnsi="ＭＳ 明朝" w:cs="ＭＳ 明朝" w:hint="eastAsia"/>
                <w:color w:val="000000"/>
                <w:kern w:val="0"/>
                <w:sz w:val="21"/>
                <w:szCs w:val="21"/>
                <w14:ligatures w14:val="none"/>
              </w:rPr>
              <w:t>年月日</w:t>
            </w:r>
          </w:p>
        </w:tc>
        <w:tc>
          <w:tcPr>
            <w:tcW w:w="709" w:type="dxa"/>
            <w:tcBorders>
              <w:top w:val="single" w:sz="4" w:space="0" w:color="000000"/>
              <w:left w:val="single" w:sz="4" w:space="0" w:color="000000"/>
              <w:bottom w:val="single" w:sz="4" w:space="0" w:color="000000"/>
              <w:right w:val="single" w:sz="4" w:space="0" w:color="000000"/>
            </w:tcBorders>
          </w:tcPr>
          <w:p w14:paraId="4FE5454D" w14:textId="77777777" w:rsidR="008C3A4E" w:rsidRPr="008C3A4E" w:rsidRDefault="008C3A4E" w:rsidP="008C3A4E">
            <w:pPr>
              <w:suppressAutoHyphens/>
              <w:kinsoku w:val="0"/>
              <w:overflowPunct w:val="0"/>
              <w:autoSpaceDE w:val="0"/>
              <w:autoSpaceDN w:val="0"/>
              <w:adjustRightInd w:val="0"/>
              <w:spacing w:after="0" w:line="332" w:lineRule="atLeast"/>
              <w:jc w:val="center"/>
              <w:textAlignment w:val="baseline"/>
              <w:rPr>
                <w:rFonts w:ascii="ＭＳ 明朝" w:eastAsia="ＭＳ 明朝" w:hAnsi="ＭＳ 明朝" w:cs="Times New Roman"/>
                <w:color w:val="000000"/>
                <w:kern w:val="0"/>
                <w:sz w:val="21"/>
                <w:szCs w:val="21"/>
                <w14:ligatures w14:val="none"/>
              </w:rPr>
            </w:pPr>
            <w:r w:rsidRPr="008C3A4E">
              <w:rPr>
                <w:rFonts w:ascii="ＭＳ 明朝" w:eastAsia="ＭＳ 明朝" w:hAnsi="ＭＳ 明朝" w:cs="ＭＳ 明朝" w:hint="eastAsia"/>
                <w:color w:val="000000"/>
                <w:kern w:val="0"/>
                <w:sz w:val="21"/>
                <w:szCs w:val="21"/>
                <w14:ligatures w14:val="none"/>
              </w:rPr>
              <w:t>耐用</w:t>
            </w:r>
          </w:p>
          <w:p w14:paraId="29A06DEC" w14:textId="77777777" w:rsidR="008C3A4E" w:rsidRPr="008C3A4E" w:rsidRDefault="008C3A4E" w:rsidP="008C3A4E">
            <w:pPr>
              <w:suppressAutoHyphens/>
              <w:kinsoku w:val="0"/>
              <w:wordWrap w:val="0"/>
              <w:overflowPunct w:val="0"/>
              <w:autoSpaceDE w:val="0"/>
              <w:autoSpaceDN w:val="0"/>
              <w:adjustRightInd w:val="0"/>
              <w:spacing w:after="0" w:line="332" w:lineRule="atLeast"/>
              <w:jc w:val="center"/>
              <w:textAlignment w:val="baseline"/>
              <w:rPr>
                <w:rFonts w:ascii="ＭＳ 明朝" w:eastAsia="ＭＳ 明朝" w:hAnsi="ＭＳ 明朝" w:cs="Times New Roman"/>
                <w:color w:val="000000"/>
                <w:kern w:val="0"/>
                <w:sz w:val="21"/>
                <w:szCs w:val="21"/>
                <w14:ligatures w14:val="none"/>
              </w:rPr>
            </w:pPr>
            <w:r w:rsidRPr="008C3A4E">
              <w:rPr>
                <w:rFonts w:ascii="ＭＳ 明朝" w:eastAsia="ＭＳ 明朝" w:hAnsi="ＭＳ 明朝" w:cs="ＭＳ 明朝" w:hint="eastAsia"/>
                <w:color w:val="000000"/>
                <w:kern w:val="0"/>
                <w:sz w:val="21"/>
                <w:szCs w:val="21"/>
                <w14:ligatures w14:val="none"/>
              </w:rPr>
              <w:t>年数</w:t>
            </w:r>
          </w:p>
        </w:tc>
        <w:tc>
          <w:tcPr>
            <w:tcW w:w="1275" w:type="dxa"/>
            <w:tcBorders>
              <w:top w:val="single" w:sz="4" w:space="0" w:color="000000"/>
              <w:left w:val="single" w:sz="4" w:space="0" w:color="000000"/>
              <w:bottom w:val="single" w:sz="4" w:space="0" w:color="000000"/>
              <w:right w:val="single" w:sz="4" w:space="0" w:color="000000"/>
            </w:tcBorders>
          </w:tcPr>
          <w:p w14:paraId="0AA5AD23" w14:textId="77777777" w:rsidR="008C3A4E" w:rsidRPr="008C3A4E" w:rsidRDefault="008C3A4E" w:rsidP="008C3A4E">
            <w:pPr>
              <w:suppressAutoHyphens/>
              <w:kinsoku w:val="0"/>
              <w:overflowPunct w:val="0"/>
              <w:autoSpaceDE w:val="0"/>
              <w:autoSpaceDN w:val="0"/>
              <w:adjustRightInd w:val="0"/>
              <w:spacing w:after="0" w:line="332" w:lineRule="atLeast"/>
              <w:jc w:val="center"/>
              <w:textAlignment w:val="baseline"/>
              <w:rPr>
                <w:rFonts w:ascii="ＭＳ 明朝" w:eastAsia="ＭＳ 明朝" w:hAnsi="ＭＳ 明朝" w:cs="Times New Roman"/>
                <w:color w:val="000000"/>
                <w:kern w:val="0"/>
                <w:sz w:val="21"/>
                <w:szCs w:val="21"/>
                <w14:ligatures w14:val="none"/>
              </w:rPr>
            </w:pPr>
            <w:r w:rsidRPr="008C3A4E">
              <w:rPr>
                <w:rFonts w:ascii="ＭＳ 明朝" w:eastAsia="ＭＳ 明朝" w:hAnsi="ＭＳ 明朝" w:cs="Times New Roman" w:hint="eastAsia"/>
                <w:color w:val="000000"/>
                <w:kern w:val="0"/>
                <w:sz w:val="21"/>
                <w:szCs w:val="21"/>
                <w14:ligatures w14:val="none"/>
              </w:rPr>
              <w:t>設置又は</w:t>
            </w:r>
          </w:p>
          <w:p w14:paraId="10EFC640" w14:textId="77777777" w:rsidR="008C3A4E" w:rsidRPr="008C3A4E" w:rsidRDefault="008C3A4E" w:rsidP="008C3A4E">
            <w:pPr>
              <w:suppressAutoHyphens/>
              <w:kinsoku w:val="0"/>
              <w:overflowPunct w:val="0"/>
              <w:autoSpaceDE w:val="0"/>
              <w:autoSpaceDN w:val="0"/>
              <w:adjustRightInd w:val="0"/>
              <w:spacing w:after="0" w:line="332" w:lineRule="atLeast"/>
              <w:jc w:val="center"/>
              <w:textAlignment w:val="baseline"/>
              <w:rPr>
                <w:rFonts w:ascii="ＭＳ 明朝" w:eastAsia="ＭＳ 明朝" w:hAnsi="ＭＳ 明朝" w:cs="Times New Roman"/>
                <w:color w:val="000000"/>
                <w:kern w:val="0"/>
                <w:sz w:val="21"/>
                <w:szCs w:val="21"/>
                <w14:ligatures w14:val="none"/>
              </w:rPr>
            </w:pPr>
            <w:r w:rsidRPr="008C3A4E">
              <w:rPr>
                <w:rFonts w:ascii="ＭＳ 明朝" w:eastAsia="ＭＳ 明朝" w:hAnsi="ＭＳ 明朝" w:cs="ＭＳ 明朝" w:hint="eastAsia"/>
                <w:color w:val="000000"/>
                <w:kern w:val="0"/>
                <w:sz w:val="21"/>
                <w:szCs w:val="21"/>
                <w14:ligatures w14:val="none"/>
              </w:rPr>
              <w:t>保管場所</w:t>
            </w:r>
          </w:p>
        </w:tc>
      </w:tr>
      <w:tr w:rsidR="008C3A4E" w:rsidRPr="008C3A4E" w14:paraId="461E756F" w14:textId="77777777" w:rsidTr="00BE0E9B">
        <w:trPr>
          <w:trHeight w:val="8390"/>
        </w:trPr>
        <w:tc>
          <w:tcPr>
            <w:tcW w:w="2127" w:type="dxa"/>
            <w:tcBorders>
              <w:top w:val="single" w:sz="4" w:space="0" w:color="000000"/>
              <w:left w:val="single" w:sz="4" w:space="0" w:color="000000"/>
              <w:bottom w:val="single" w:sz="4" w:space="0" w:color="000000"/>
              <w:right w:val="single" w:sz="4" w:space="0" w:color="000000"/>
            </w:tcBorders>
          </w:tcPr>
          <w:p w14:paraId="4B85F690" w14:textId="77777777" w:rsidR="008C3A4E" w:rsidRPr="008C3A4E" w:rsidRDefault="008C3A4E" w:rsidP="008C3A4E">
            <w:pPr>
              <w:suppressAutoHyphens/>
              <w:kinsoku w:val="0"/>
              <w:wordWrap w:val="0"/>
              <w:overflowPunct w:val="0"/>
              <w:autoSpaceDE w:val="0"/>
              <w:autoSpaceDN w:val="0"/>
              <w:adjustRightInd w:val="0"/>
              <w:spacing w:after="0" w:line="332" w:lineRule="atLeast"/>
              <w:textAlignment w:val="baseline"/>
              <w:rPr>
                <w:rFonts w:ascii="ＭＳ 明朝" w:eastAsia="ＭＳ 明朝" w:hAnsi="ＭＳ 明朝" w:cs="Times New Roman"/>
                <w:color w:val="000000"/>
                <w:kern w:val="0"/>
                <w:sz w:val="21"/>
                <w:szCs w:val="21"/>
                <w14:ligatures w14:val="none"/>
              </w:rPr>
            </w:pPr>
          </w:p>
        </w:tc>
        <w:tc>
          <w:tcPr>
            <w:tcW w:w="1134" w:type="dxa"/>
            <w:tcBorders>
              <w:top w:val="single" w:sz="4" w:space="0" w:color="000000"/>
              <w:left w:val="single" w:sz="4" w:space="0" w:color="000000"/>
              <w:bottom w:val="single" w:sz="4" w:space="0" w:color="000000"/>
              <w:right w:val="single" w:sz="4" w:space="0" w:color="000000"/>
            </w:tcBorders>
          </w:tcPr>
          <w:p w14:paraId="6D50CE2C" w14:textId="77777777" w:rsidR="008C3A4E" w:rsidRPr="008C3A4E" w:rsidRDefault="008C3A4E" w:rsidP="008C3A4E">
            <w:pPr>
              <w:suppressAutoHyphens/>
              <w:kinsoku w:val="0"/>
              <w:wordWrap w:val="0"/>
              <w:overflowPunct w:val="0"/>
              <w:autoSpaceDE w:val="0"/>
              <w:autoSpaceDN w:val="0"/>
              <w:adjustRightInd w:val="0"/>
              <w:spacing w:after="0" w:line="332" w:lineRule="atLeast"/>
              <w:textAlignment w:val="baseline"/>
              <w:rPr>
                <w:rFonts w:ascii="ＭＳ 明朝" w:eastAsia="ＭＳ 明朝" w:hAnsi="ＭＳ 明朝" w:cs="Times New Roman"/>
                <w:color w:val="000000"/>
                <w:kern w:val="0"/>
                <w:sz w:val="21"/>
                <w:szCs w:val="21"/>
                <w14:ligatures w14:val="none"/>
              </w:rPr>
            </w:pPr>
          </w:p>
        </w:tc>
        <w:tc>
          <w:tcPr>
            <w:tcW w:w="708" w:type="dxa"/>
            <w:tcBorders>
              <w:top w:val="single" w:sz="4" w:space="0" w:color="000000"/>
              <w:left w:val="single" w:sz="4" w:space="0" w:color="000000"/>
              <w:bottom w:val="single" w:sz="4" w:space="0" w:color="000000"/>
              <w:right w:val="single" w:sz="4" w:space="0" w:color="000000"/>
            </w:tcBorders>
          </w:tcPr>
          <w:p w14:paraId="50026259" w14:textId="77777777" w:rsidR="008C3A4E" w:rsidRPr="008C3A4E" w:rsidRDefault="008C3A4E" w:rsidP="008C3A4E">
            <w:pPr>
              <w:suppressAutoHyphens/>
              <w:kinsoku w:val="0"/>
              <w:wordWrap w:val="0"/>
              <w:overflowPunct w:val="0"/>
              <w:autoSpaceDE w:val="0"/>
              <w:autoSpaceDN w:val="0"/>
              <w:adjustRightInd w:val="0"/>
              <w:spacing w:after="0" w:line="332" w:lineRule="atLeast"/>
              <w:textAlignment w:val="baseline"/>
              <w:rPr>
                <w:rFonts w:ascii="ＭＳ 明朝" w:eastAsia="ＭＳ 明朝" w:hAnsi="ＭＳ 明朝" w:cs="Times New Roman"/>
                <w:color w:val="000000"/>
                <w:kern w:val="0"/>
                <w:sz w:val="21"/>
                <w:szCs w:val="21"/>
                <w14:ligatures w14:val="none"/>
              </w:rPr>
            </w:pPr>
          </w:p>
        </w:tc>
        <w:tc>
          <w:tcPr>
            <w:tcW w:w="993" w:type="dxa"/>
            <w:tcBorders>
              <w:top w:val="single" w:sz="4" w:space="0" w:color="000000"/>
              <w:left w:val="single" w:sz="4" w:space="0" w:color="000000"/>
              <w:bottom w:val="single" w:sz="4" w:space="0" w:color="000000"/>
              <w:right w:val="single" w:sz="4" w:space="0" w:color="000000"/>
            </w:tcBorders>
          </w:tcPr>
          <w:p w14:paraId="0683CD9F" w14:textId="77777777" w:rsidR="008C3A4E" w:rsidRPr="008C3A4E" w:rsidRDefault="008C3A4E" w:rsidP="008C3A4E">
            <w:pPr>
              <w:suppressAutoHyphens/>
              <w:kinsoku w:val="0"/>
              <w:wordWrap w:val="0"/>
              <w:overflowPunct w:val="0"/>
              <w:autoSpaceDE w:val="0"/>
              <w:autoSpaceDN w:val="0"/>
              <w:adjustRightInd w:val="0"/>
              <w:spacing w:after="0" w:line="332" w:lineRule="atLeast"/>
              <w:textAlignment w:val="baseline"/>
              <w:rPr>
                <w:rFonts w:ascii="ＭＳ 明朝" w:eastAsia="ＭＳ 明朝" w:hAnsi="ＭＳ 明朝" w:cs="Times New Roman"/>
                <w:color w:val="000000"/>
                <w:kern w:val="0"/>
                <w:sz w:val="21"/>
                <w:szCs w:val="21"/>
                <w14:ligatures w14:val="none"/>
              </w:rPr>
            </w:pPr>
          </w:p>
        </w:tc>
        <w:tc>
          <w:tcPr>
            <w:tcW w:w="1134" w:type="dxa"/>
            <w:tcBorders>
              <w:top w:val="single" w:sz="4" w:space="0" w:color="000000"/>
              <w:left w:val="single" w:sz="4" w:space="0" w:color="000000"/>
              <w:bottom w:val="single" w:sz="4" w:space="0" w:color="000000"/>
              <w:right w:val="single" w:sz="4" w:space="0" w:color="000000"/>
            </w:tcBorders>
          </w:tcPr>
          <w:p w14:paraId="097405B6" w14:textId="77777777" w:rsidR="008C3A4E" w:rsidRPr="008C3A4E" w:rsidRDefault="008C3A4E" w:rsidP="008C3A4E">
            <w:pPr>
              <w:suppressAutoHyphens/>
              <w:kinsoku w:val="0"/>
              <w:wordWrap w:val="0"/>
              <w:overflowPunct w:val="0"/>
              <w:autoSpaceDE w:val="0"/>
              <w:autoSpaceDN w:val="0"/>
              <w:adjustRightInd w:val="0"/>
              <w:spacing w:after="0" w:line="332" w:lineRule="atLeast"/>
              <w:textAlignment w:val="baseline"/>
              <w:rPr>
                <w:rFonts w:ascii="ＭＳ 明朝" w:eastAsia="ＭＳ 明朝" w:hAnsi="ＭＳ 明朝" w:cs="Times New Roman"/>
                <w:color w:val="000000"/>
                <w:kern w:val="0"/>
                <w:sz w:val="21"/>
                <w:szCs w:val="21"/>
                <w14:ligatures w14:val="none"/>
              </w:rPr>
            </w:pPr>
          </w:p>
        </w:tc>
        <w:tc>
          <w:tcPr>
            <w:tcW w:w="992" w:type="dxa"/>
            <w:tcBorders>
              <w:top w:val="single" w:sz="4" w:space="0" w:color="000000"/>
              <w:left w:val="single" w:sz="4" w:space="0" w:color="000000"/>
              <w:bottom w:val="single" w:sz="4" w:space="0" w:color="000000"/>
              <w:right w:val="single" w:sz="4" w:space="0" w:color="000000"/>
            </w:tcBorders>
          </w:tcPr>
          <w:p w14:paraId="430BCC64" w14:textId="77777777" w:rsidR="008C3A4E" w:rsidRPr="008C3A4E" w:rsidRDefault="008C3A4E" w:rsidP="008C3A4E">
            <w:pPr>
              <w:suppressAutoHyphens/>
              <w:kinsoku w:val="0"/>
              <w:wordWrap w:val="0"/>
              <w:overflowPunct w:val="0"/>
              <w:autoSpaceDE w:val="0"/>
              <w:autoSpaceDN w:val="0"/>
              <w:adjustRightInd w:val="0"/>
              <w:spacing w:after="0" w:line="332" w:lineRule="atLeast"/>
              <w:textAlignment w:val="baseline"/>
              <w:rPr>
                <w:rFonts w:ascii="ＭＳ 明朝" w:eastAsia="ＭＳ 明朝" w:hAnsi="ＭＳ 明朝" w:cs="Times New Roman"/>
                <w:color w:val="000000"/>
                <w:kern w:val="0"/>
                <w:sz w:val="21"/>
                <w:szCs w:val="21"/>
                <w14:ligatures w14:val="none"/>
              </w:rPr>
            </w:pPr>
          </w:p>
        </w:tc>
        <w:tc>
          <w:tcPr>
            <w:tcW w:w="709" w:type="dxa"/>
            <w:tcBorders>
              <w:top w:val="single" w:sz="4" w:space="0" w:color="000000"/>
              <w:left w:val="single" w:sz="4" w:space="0" w:color="000000"/>
              <w:bottom w:val="single" w:sz="4" w:space="0" w:color="000000"/>
              <w:right w:val="single" w:sz="4" w:space="0" w:color="000000"/>
            </w:tcBorders>
          </w:tcPr>
          <w:p w14:paraId="36ACF7CA" w14:textId="77777777" w:rsidR="008C3A4E" w:rsidRPr="008C3A4E" w:rsidRDefault="008C3A4E" w:rsidP="008C3A4E">
            <w:pPr>
              <w:suppressAutoHyphens/>
              <w:kinsoku w:val="0"/>
              <w:wordWrap w:val="0"/>
              <w:overflowPunct w:val="0"/>
              <w:autoSpaceDE w:val="0"/>
              <w:autoSpaceDN w:val="0"/>
              <w:adjustRightInd w:val="0"/>
              <w:spacing w:after="0" w:line="332" w:lineRule="atLeast"/>
              <w:textAlignment w:val="baseline"/>
              <w:rPr>
                <w:rFonts w:ascii="ＭＳ 明朝" w:eastAsia="ＭＳ 明朝" w:hAnsi="ＭＳ 明朝" w:cs="Times New Roman"/>
                <w:color w:val="000000"/>
                <w:kern w:val="0"/>
                <w:sz w:val="21"/>
                <w:szCs w:val="21"/>
                <w14:ligatures w14:val="none"/>
              </w:rPr>
            </w:pPr>
          </w:p>
        </w:tc>
        <w:tc>
          <w:tcPr>
            <w:tcW w:w="1275" w:type="dxa"/>
            <w:tcBorders>
              <w:top w:val="single" w:sz="4" w:space="0" w:color="000000"/>
              <w:left w:val="single" w:sz="4" w:space="0" w:color="000000"/>
              <w:bottom w:val="single" w:sz="4" w:space="0" w:color="000000"/>
              <w:right w:val="single" w:sz="4" w:space="0" w:color="000000"/>
            </w:tcBorders>
          </w:tcPr>
          <w:p w14:paraId="24AAC398" w14:textId="77777777" w:rsidR="008C3A4E" w:rsidRPr="008C3A4E" w:rsidRDefault="008C3A4E" w:rsidP="008C3A4E">
            <w:pPr>
              <w:suppressAutoHyphens/>
              <w:kinsoku w:val="0"/>
              <w:wordWrap w:val="0"/>
              <w:overflowPunct w:val="0"/>
              <w:autoSpaceDE w:val="0"/>
              <w:autoSpaceDN w:val="0"/>
              <w:adjustRightInd w:val="0"/>
              <w:spacing w:after="0" w:line="332" w:lineRule="atLeast"/>
              <w:textAlignment w:val="baseline"/>
              <w:rPr>
                <w:rFonts w:ascii="ＭＳ 明朝" w:eastAsia="ＭＳ 明朝" w:hAnsi="ＭＳ 明朝" w:cs="Times New Roman"/>
                <w:color w:val="000000"/>
                <w:kern w:val="0"/>
                <w:sz w:val="21"/>
                <w:szCs w:val="21"/>
                <w14:ligatures w14:val="none"/>
              </w:rPr>
            </w:pPr>
          </w:p>
        </w:tc>
      </w:tr>
    </w:tbl>
    <w:p w14:paraId="198C0DA6" w14:textId="77777777" w:rsidR="008C3A4E" w:rsidRPr="008C3A4E" w:rsidRDefault="008C3A4E" w:rsidP="008C3A4E">
      <w:pPr>
        <w:overflowPunct w:val="0"/>
        <w:adjustRightInd w:val="0"/>
        <w:spacing w:after="0" w:line="240" w:lineRule="auto"/>
        <w:ind w:left="433" w:hangingChars="200" w:hanging="433"/>
        <w:jc w:val="both"/>
        <w:textAlignment w:val="baseline"/>
        <w:rPr>
          <w:rFonts w:ascii="ＭＳ 明朝" w:eastAsia="ＭＳ 明朝" w:hAnsi="ＭＳ 明朝" w:cs="Times New Roman"/>
          <w:color w:val="000000"/>
          <w:kern w:val="0"/>
          <w:sz w:val="21"/>
          <w:szCs w:val="21"/>
          <w14:ligatures w14:val="none"/>
        </w:rPr>
      </w:pPr>
      <w:r w:rsidRPr="008C3A4E">
        <w:rPr>
          <w:rFonts w:ascii="ＭＳ 明朝" w:eastAsia="ＭＳ 明朝" w:hAnsi="ＭＳ 明朝" w:cs="ＭＳ 明朝" w:hint="eastAsia"/>
          <w:color w:val="000000"/>
          <w:kern w:val="0"/>
          <w:sz w:val="21"/>
          <w:szCs w:val="21"/>
          <w14:ligatures w14:val="none"/>
        </w:rPr>
        <w:t>注１　対象となる取得財産等は、取得価格又は効用の増加価格が令和７年度二酸化炭素排出抑制対策事業費等補助金</w:t>
      </w:r>
      <w:r w:rsidRPr="008C3A4E">
        <w:rPr>
          <w:rFonts w:ascii="ＭＳ 明朝" w:eastAsia="ＭＳ 明朝" w:hAnsi="ＭＳ 明朝" w:cs="Times New Roman" w:hint="eastAsia"/>
          <w:sz w:val="21"/>
          <w:szCs w:val="21"/>
          <w14:ligatures w14:val="none"/>
        </w:rPr>
        <w:t>（民間企業等による再エネの導入及び地域共生加速化事業）</w:t>
      </w:r>
      <w:r w:rsidRPr="008C3A4E">
        <w:rPr>
          <w:rFonts w:ascii="Century" w:eastAsia="ＭＳ 明朝" w:hAnsi="Century" w:cs="Times New Roman"/>
          <w:sz w:val="21"/>
          <w:szCs w:val="21"/>
          <w14:ligatures w14:val="none"/>
        </w:rPr>
        <w:t>データセンターのゼロエミッション化・レジリエンス強化促進事業</w:t>
      </w:r>
      <w:r w:rsidRPr="008C3A4E">
        <w:rPr>
          <w:rFonts w:ascii="ＭＳ 明朝" w:eastAsia="ＭＳ 明朝" w:hAnsi="ＭＳ 明朝" w:cs="Times New Roman" w:hint="eastAsia"/>
          <w:sz w:val="21"/>
          <w:szCs w:val="21"/>
          <w14:ligatures w14:val="none"/>
        </w:rPr>
        <w:t>交付規程</w:t>
      </w:r>
      <w:r w:rsidRPr="008C3A4E">
        <w:rPr>
          <w:rFonts w:ascii="ＭＳ 明朝" w:eastAsia="ＭＳ 明朝" w:hAnsi="ＭＳ 明朝" w:cs="ＭＳ 明朝" w:hint="eastAsia"/>
          <w:color w:val="000000"/>
          <w:kern w:val="0"/>
          <w:sz w:val="21"/>
          <w:szCs w:val="21"/>
          <w14:ligatures w14:val="none"/>
        </w:rPr>
        <w:t>第８条第１項第十四号に規定する処分制限額以上の財産とする。</w:t>
      </w:r>
    </w:p>
    <w:p w14:paraId="2CF4697B" w14:textId="77777777" w:rsidR="008C3A4E" w:rsidRPr="008C3A4E" w:rsidRDefault="008C3A4E" w:rsidP="008C3A4E">
      <w:pPr>
        <w:overflowPunct w:val="0"/>
        <w:adjustRightInd w:val="0"/>
        <w:spacing w:after="0" w:line="240" w:lineRule="auto"/>
        <w:ind w:left="433" w:hangingChars="200" w:hanging="433"/>
        <w:jc w:val="both"/>
        <w:textAlignment w:val="baseline"/>
        <w:rPr>
          <w:rFonts w:ascii="ＭＳ 明朝" w:eastAsia="ＭＳ 明朝" w:hAnsi="ＭＳ 明朝" w:cs="ＭＳ 明朝"/>
          <w:color w:val="000000"/>
          <w:kern w:val="0"/>
          <w:sz w:val="21"/>
          <w:szCs w:val="21"/>
          <w14:ligatures w14:val="none"/>
        </w:rPr>
      </w:pPr>
      <w:r w:rsidRPr="008C3A4E">
        <w:rPr>
          <w:rFonts w:ascii="ＭＳ 明朝" w:eastAsia="ＭＳ 明朝" w:hAnsi="ＭＳ 明朝" w:cs="ＭＳ 明朝" w:hint="eastAsia"/>
          <w:color w:val="000000"/>
          <w:kern w:val="0"/>
          <w:sz w:val="21"/>
          <w:szCs w:val="21"/>
          <w14:ligatures w14:val="none"/>
        </w:rPr>
        <w:t xml:space="preserve">　２　数量は、同一規格等であれば一括して記載して差し支えない。単価が異なる場合は、区分して記載すること。</w:t>
      </w:r>
    </w:p>
    <w:p w14:paraId="377F54CC" w14:textId="77777777" w:rsidR="008C3A4E" w:rsidRPr="008C3A4E" w:rsidRDefault="008C3A4E" w:rsidP="008C3A4E">
      <w:pPr>
        <w:overflowPunct w:val="0"/>
        <w:adjustRightInd w:val="0"/>
        <w:spacing w:after="0" w:line="240" w:lineRule="auto"/>
        <w:ind w:leftChars="100" w:left="444" w:hangingChars="100" w:hanging="217"/>
        <w:jc w:val="both"/>
        <w:textAlignment w:val="baseline"/>
        <w:rPr>
          <w:rFonts w:ascii="ＭＳ 明朝" w:eastAsia="ＭＳ 明朝" w:hAnsi="ＭＳ 明朝" w:cs="Times New Roman"/>
          <w:color w:val="000000"/>
          <w:kern w:val="0"/>
          <w:sz w:val="21"/>
          <w:szCs w:val="21"/>
          <w14:ligatures w14:val="none"/>
        </w:rPr>
      </w:pPr>
      <w:r w:rsidRPr="008C3A4E">
        <w:rPr>
          <w:rFonts w:ascii="ＭＳ 明朝" w:eastAsia="ＭＳ 明朝" w:hAnsi="ＭＳ 明朝" w:cs="ＭＳ 明朝" w:hint="eastAsia"/>
          <w:color w:val="000000"/>
          <w:kern w:val="0"/>
          <w:sz w:val="21"/>
          <w:szCs w:val="21"/>
          <w14:ligatures w14:val="none"/>
        </w:rPr>
        <w:t>３　単価は、設備の取得に係る経費（以下「設備取得費」という。）と設備取得費以外の経</w:t>
      </w:r>
      <w:r w:rsidRPr="008C3A4E">
        <w:rPr>
          <w:rFonts w:ascii="ＭＳ 明朝" w:eastAsia="ＭＳ 明朝" w:hAnsi="ＭＳ 明朝" w:cs="ＭＳ 明朝" w:hint="eastAsia"/>
          <w:color w:val="000000"/>
          <w:kern w:val="0"/>
          <w:sz w:val="21"/>
          <w:szCs w:val="21"/>
          <w14:ligatures w14:val="none"/>
        </w:rPr>
        <w:lastRenderedPageBreak/>
        <w:t>費（据付費、測量及び試験費、事務費等をいう。以下「諸経費」という。）の合計額とする。ただし、２つ以上の設備を整備する場合で諸経費がいずれの設備取得費に係るものか明らかでない場合は、設備取得費の比率で当該諸経費を按分し、算出する。</w:t>
      </w:r>
    </w:p>
    <w:p w14:paraId="2AE4EA08" w14:textId="77777777" w:rsidR="008C3A4E" w:rsidRPr="008C3A4E" w:rsidRDefault="008C3A4E" w:rsidP="008C3A4E">
      <w:pPr>
        <w:overflowPunct w:val="0"/>
        <w:spacing w:after="0" w:line="240" w:lineRule="auto"/>
        <w:jc w:val="both"/>
        <w:textAlignment w:val="baseline"/>
        <w:rPr>
          <w:rFonts w:ascii="ＭＳ 明朝" w:eastAsia="ＭＳ 明朝" w:hAnsi="ＭＳ 明朝" w:cs="ＭＳ 明朝"/>
          <w:color w:val="000000"/>
          <w:kern w:val="0"/>
          <w:sz w:val="21"/>
          <w:szCs w:val="21"/>
          <w14:ligatures w14:val="none"/>
        </w:rPr>
      </w:pPr>
      <w:r w:rsidRPr="008C3A4E">
        <w:rPr>
          <w:rFonts w:ascii="ＭＳ 明朝" w:eastAsia="ＭＳ 明朝" w:hAnsi="ＭＳ 明朝" w:cs="ＭＳ 明朝" w:hint="eastAsia"/>
          <w:color w:val="000000"/>
          <w:kern w:val="0"/>
          <w:sz w:val="21"/>
          <w:szCs w:val="21"/>
          <w14:ligatures w14:val="none"/>
        </w:rPr>
        <w:t xml:space="preserve">　４　取得年月日は、検収年月日を記載すること。</w:t>
      </w:r>
    </w:p>
    <w:p w14:paraId="5F8828D5" w14:textId="6D607666" w:rsidR="00B73960" w:rsidRPr="00AE6BA7" w:rsidRDefault="00B73960" w:rsidP="008C3A4E">
      <w:pPr>
        <w:widowControl/>
        <w:spacing w:after="0" w:line="240" w:lineRule="auto"/>
        <w:rPr>
          <w:rFonts w:ascii="Century" w:eastAsia="ＭＳ 明朝" w:hAnsi="Century" w:cs="ＭＳ 明朝"/>
          <w:sz w:val="21"/>
          <w:szCs w:val="21"/>
          <w14:ligatures w14:val="none"/>
        </w:rPr>
      </w:pPr>
    </w:p>
    <w:sectPr w:rsidR="00B73960" w:rsidRPr="00AE6BA7" w:rsidSect="009927F7">
      <w:pgSz w:w="11906" w:h="16838" w:code="9"/>
      <w:pgMar w:top="1418" w:right="1418" w:bottom="1134" w:left="1418" w:header="851" w:footer="992" w:gutter="0"/>
      <w:cols w:space="425"/>
      <w:docGrid w:type="linesAndChars" w:linePitch="357"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7634C"/>
    <w:multiLevelType w:val="hybridMultilevel"/>
    <w:tmpl w:val="A73879B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9B30F7"/>
    <w:multiLevelType w:val="hybridMultilevel"/>
    <w:tmpl w:val="E73A1F20"/>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1D4B75"/>
    <w:multiLevelType w:val="hybridMultilevel"/>
    <w:tmpl w:val="36D4C2E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D711A4"/>
    <w:multiLevelType w:val="hybridMultilevel"/>
    <w:tmpl w:val="2CE4A27A"/>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F22539"/>
    <w:multiLevelType w:val="hybridMultilevel"/>
    <w:tmpl w:val="E01C16C8"/>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C84B9A"/>
    <w:multiLevelType w:val="hybridMultilevel"/>
    <w:tmpl w:val="637AB9FC"/>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C75337"/>
    <w:multiLevelType w:val="hybridMultilevel"/>
    <w:tmpl w:val="B8EEF2CA"/>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1418581">
    <w:abstractNumId w:val="4"/>
  </w:num>
  <w:num w:numId="2" w16cid:durableId="1813596551">
    <w:abstractNumId w:val="1"/>
  </w:num>
  <w:num w:numId="3" w16cid:durableId="163054533">
    <w:abstractNumId w:val="5"/>
  </w:num>
  <w:num w:numId="4" w16cid:durableId="469400603">
    <w:abstractNumId w:val="0"/>
  </w:num>
  <w:num w:numId="5" w16cid:durableId="2086145336">
    <w:abstractNumId w:val="6"/>
  </w:num>
  <w:num w:numId="6" w16cid:durableId="600063372">
    <w:abstractNumId w:val="3"/>
  </w:num>
  <w:num w:numId="7" w16cid:durableId="522134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F7"/>
    <w:rsid w:val="0006511A"/>
    <w:rsid w:val="00300BCD"/>
    <w:rsid w:val="00460A72"/>
    <w:rsid w:val="005851F9"/>
    <w:rsid w:val="005926B0"/>
    <w:rsid w:val="005947E5"/>
    <w:rsid w:val="00871893"/>
    <w:rsid w:val="00874D4B"/>
    <w:rsid w:val="008C3A4E"/>
    <w:rsid w:val="00925A42"/>
    <w:rsid w:val="00970B02"/>
    <w:rsid w:val="009927F7"/>
    <w:rsid w:val="009F2B70"/>
    <w:rsid w:val="00AE6BA7"/>
    <w:rsid w:val="00B73960"/>
    <w:rsid w:val="00DE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30240A"/>
  <w15:chartTrackingRefBased/>
  <w15:docId w15:val="{0478D9ED-67BD-48EF-A52E-4FC5F715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7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27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27F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927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27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27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27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27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27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27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27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27F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927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27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27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27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27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27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27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27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7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27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7F7"/>
    <w:pPr>
      <w:spacing w:before="160"/>
      <w:jc w:val="center"/>
    </w:pPr>
    <w:rPr>
      <w:i/>
      <w:iCs/>
      <w:color w:val="404040" w:themeColor="text1" w:themeTint="BF"/>
    </w:rPr>
  </w:style>
  <w:style w:type="character" w:customStyle="1" w:styleId="a8">
    <w:name w:val="引用文 (文字)"/>
    <w:basedOn w:val="a0"/>
    <w:link w:val="a7"/>
    <w:uiPriority w:val="29"/>
    <w:rsid w:val="009927F7"/>
    <w:rPr>
      <w:i/>
      <w:iCs/>
      <w:color w:val="404040" w:themeColor="text1" w:themeTint="BF"/>
    </w:rPr>
  </w:style>
  <w:style w:type="paragraph" w:styleId="a9">
    <w:name w:val="List Paragraph"/>
    <w:basedOn w:val="a"/>
    <w:uiPriority w:val="34"/>
    <w:qFormat/>
    <w:rsid w:val="009927F7"/>
    <w:pPr>
      <w:ind w:left="720"/>
      <w:contextualSpacing/>
    </w:pPr>
  </w:style>
  <w:style w:type="character" w:styleId="21">
    <w:name w:val="Intense Emphasis"/>
    <w:basedOn w:val="a0"/>
    <w:uiPriority w:val="21"/>
    <w:qFormat/>
    <w:rsid w:val="009927F7"/>
    <w:rPr>
      <w:i/>
      <w:iCs/>
      <w:color w:val="0F4761" w:themeColor="accent1" w:themeShade="BF"/>
    </w:rPr>
  </w:style>
  <w:style w:type="paragraph" w:styleId="22">
    <w:name w:val="Intense Quote"/>
    <w:basedOn w:val="a"/>
    <w:next w:val="a"/>
    <w:link w:val="23"/>
    <w:uiPriority w:val="30"/>
    <w:qFormat/>
    <w:rsid w:val="00992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27F7"/>
    <w:rPr>
      <w:i/>
      <w:iCs/>
      <w:color w:val="0F4761" w:themeColor="accent1" w:themeShade="BF"/>
    </w:rPr>
  </w:style>
  <w:style w:type="character" w:styleId="24">
    <w:name w:val="Intense Reference"/>
    <w:basedOn w:val="a0"/>
    <w:uiPriority w:val="32"/>
    <w:qFormat/>
    <w:rsid w:val="009927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品川梨沙</dc:creator>
  <cp:keywords/>
  <dc:description/>
  <cp:lastModifiedBy>品川梨沙</cp:lastModifiedBy>
  <cp:revision>2</cp:revision>
  <dcterms:created xsi:type="dcterms:W3CDTF">2025-04-28T02:27:00Z</dcterms:created>
  <dcterms:modified xsi:type="dcterms:W3CDTF">2025-04-28T02:27:00Z</dcterms:modified>
</cp:coreProperties>
</file>