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46A2" w14:textId="77777777" w:rsidR="00FC4888" w:rsidRPr="00FC4888" w:rsidRDefault="00FC4888" w:rsidP="00FC4888">
      <w:pPr>
        <w:overflowPunct w:val="0"/>
        <w:adjustRightInd w:val="0"/>
        <w:spacing w:line="270" w:lineRule="exact"/>
        <w:ind w:left="368" w:hangingChars="187" w:hanging="368"/>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様式第１１</w:t>
      </w:r>
      <w:r w:rsidRPr="00FC4888">
        <w:rPr>
          <w:rFonts w:ascii="ＭＳ 明朝" w:hAnsi="ＭＳ 明朝" w:cs="ＭＳ 明朝"/>
          <w:color w:val="000000"/>
          <w:kern w:val="0"/>
          <w:sz w:val="21"/>
          <w:szCs w:val="21"/>
        </w:rPr>
        <w:t>(</w:t>
      </w:r>
      <w:r w:rsidRPr="00FC4888">
        <w:rPr>
          <w:rFonts w:ascii="ＭＳ 明朝" w:hAnsi="ＭＳ 明朝" w:cs="ＭＳ 明朝" w:hint="eastAsia"/>
          <w:color w:val="000000"/>
          <w:kern w:val="0"/>
          <w:sz w:val="21"/>
          <w:szCs w:val="21"/>
        </w:rPr>
        <w:t>第８条関係</w:t>
      </w:r>
      <w:r w:rsidRPr="00FC4888">
        <w:rPr>
          <w:rFonts w:ascii="ＭＳ 明朝" w:hAnsi="ＭＳ 明朝" w:cs="ＭＳ 明朝"/>
          <w:color w:val="000000"/>
          <w:kern w:val="0"/>
          <w:sz w:val="21"/>
          <w:szCs w:val="21"/>
        </w:rPr>
        <w:t>)</w:t>
      </w:r>
    </w:p>
    <w:p w14:paraId="041A608A" w14:textId="77777777" w:rsidR="00FC4888" w:rsidRPr="00FC4888" w:rsidRDefault="00FC4888" w:rsidP="00FC4888">
      <w:pPr>
        <w:overflowPunct w:val="0"/>
        <w:adjustRightInd w:val="0"/>
        <w:textAlignment w:val="baseline"/>
        <w:rPr>
          <w:rFonts w:ascii="ＭＳ 明朝" w:hAnsi="ＭＳ 明朝"/>
          <w:color w:val="000000"/>
          <w:kern w:val="0"/>
          <w:sz w:val="21"/>
          <w:szCs w:val="21"/>
        </w:rPr>
      </w:pPr>
    </w:p>
    <w:p w14:paraId="02F63DA4" w14:textId="77777777" w:rsidR="00FC4888" w:rsidRPr="00FC4888" w:rsidRDefault="00FC4888" w:rsidP="00FC4888">
      <w:pPr>
        <w:overflowPunct w:val="0"/>
        <w:adjustRightInd w:val="0"/>
        <w:jc w:val="center"/>
        <w:textAlignment w:val="baseline"/>
        <w:rPr>
          <w:rFonts w:ascii="ＭＳ 明朝" w:hAnsi="ＭＳ 明朝" w:cs="ＭＳ 明朝"/>
          <w:color w:val="000000"/>
          <w:kern w:val="0"/>
          <w:sz w:val="21"/>
          <w:szCs w:val="21"/>
        </w:rPr>
      </w:pPr>
      <w:r w:rsidRPr="00FC4888">
        <w:rPr>
          <w:rFonts w:ascii="ＭＳ 明朝" w:hAnsi="ＭＳ 明朝" w:cs="ＭＳ 明朝" w:hint="eastAsia"/>
          <w:color w:val="000000"/>
          <w:kern w:val="0"/>
          <w:sz w:val="21"/>
          <w:szCs w:val="21"/>
        </w:rPr>
        <w:t>二酸化炭素排出抑制対策事業費等補助金</w:t>
      </w:r>
    </w:p>
    <w:p w14:paraId="3BA781B2" w14:textId="77777777" w:rsidR="00FC4888" w:rsidRPr="00FC4888" w:rsidRDefault="00FC4888" w:rsidP="00FC4888">
      <w:pPr>
        <w:overflowPunct w:val="0"/>
        <w:adjustRightInd w:val="0"/>
        <w:jc w:val="center"/>
        <w:textAlignment w:val="baseline"/>
        <w:rPr>
          <w:rFonts w:ascii="ＭＳ 明朝" w:hAnsi="ＭＳ 明朝"/>
          <w:kern w:val="21"/>
          <w:sz w:val="21"/>
          <w:szCs w:val="21"/>
        </w:rPr>
      </w:pPr>
      <w:r w:rsidRPr="00FC4888">
        <w:rPr>
          <w:rFonts w:ascii="ＭＳ 明朝" w:hAnsi="ＭＳ 明朝" w:hint="eastAsia"/>
          <w:kern w:val="21"/>
          <w:sz w:val="21"/>
          <w:szCs w:val="21"/>
        </w:rPr>
        <w:t>（</w:t>
      </w:r>
      <w:r w:rsidRPr="00FC4888">
        <w:rPr>
          <w:rFonts w:ascii="ＭＳ 明朝" w:hAnsi="ＭＳ 明朝" w:hint="eastAsia"/>
          <w:sz w:val="21"/>
          <w:szCs w:val="21"/>
        </w:rPr>
        <w:t>民間企業等による再エネの導入及び地域共生加速化事業</w:t>
      </w:r>
      <w:r w:rsidRPr="00FC4888">
        <w:rPr>
          <w:rFonts w:ascii="ＭＳ 明朝" w:hAnsi="ＭＳ 明朝" w:hint="eastAsia"/>
          <w:kern w:val="21"/>
          <w:sz w:val="21"/>
          <w:szCs w:val="21"/>
        </w:rPr>
        <w:t>）</w:t>
      </w:r>
    </w:p>
    <w:p w14:paraId="24275E50" w14:textId="77777777" w:rsidR="00FC4888" w:rsidRPr="00FC4888" w:rsidRDefault="00FC4888" w:rsidP="00FC4888">
      <w:pPr>
        <w:overflowPunct w:val="0"/>
        <w:adjustRightInd w:val="0"/>
        <w:jc w:val="center"/>
        <w:textAlignment w:val="baseline"/>
        <w:rPr>
          <w:rFonts w:ascii="ＭＳ 明朝" w:hAnsi="ＭＳ 明朝"/>
          <w:kern w:val="0"/>
          <w:sz w:val="21"/>
          <w:szCs w:val="21"/>
        </w:rPr>
      </w:pPr>
      <w:r w:rsidRPr="00FC4888">
        <w:rPr>
          <w:sz w:val="21"/>
          <w:szCs w:val="21"/>
        </w:rPr>
        <w:t>データセンターのゼロエミッション化・レジリエンス強化促進事業</w:t>
      </w:r>
    </w:p>
    <w:p w14:paraId="1559F782" w14:textId="77777777" w:rsidR="00FC4888" w:rsidRPr="00FC4888" w:rsidRDefault="00FC4888" w:rsidP="00FC4888">
      <w:pPr>
        <w:overflowPunct w:val="0"/>
        <w:adjustRightInd w:val="0"/>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取得財産等管理台帳（令和６年度（補正予算））</w:t>
      </w:r>
    </w:p>
    <w:p w14:paraId="377904E7" w14:textId="77777777" w:rsidR="00FC4888" w:rsidRPr="00FC4888" w:rsidRDefault="00FC4888" w:rsidP="00FC4888">
      <w:pPr>
        <w:overflowPunct w:val="0"/>
        <w:adjustRightInd w:val="0"/>
        <w:textAlignment w:val="baseline"/>
        <w:rPr>
          <w:rFonts w:ascii="ＭＳ 明朝" w:hAnsi="ＭＳ 明朝"/>
          <w:color w:val="000000"/>
          <w:kern w:val="0"/>
          <w:sz w:val="21"/>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FC4888" w:rsidRPr="00FC4888" w14:paraId="14746F00" w14:textId="77777777" w:rsidTr="00607C65">
        <w:trPr>
          <w:trHeight w:val="668"/>
        </w:trPr>
        <w:tc>
          <w:tcPr>
            <w:tcW w:w="2127" w:type="dxa"/>
            <w:tcBorders>
              <w:top w:val="single" w:sz="4" w:space="0" w:color="000000"/>
              <w:left w:val="single" w:sz="4" w:space="0" w:color="000000"/>
              <w:bottom w:val="single" w:sz="4" w:space="0" w:color="000000"/>
              <w:right w:val="single" w:sz="4" w:space="0" w:color="000000"/>
            </w:tcBorders>
          </w:tcPr>
          <w:p w14:paraId="38BDE11E"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財　産　名</w:t>
            </w:r>
          </w:p>
          <w:p w14:paraId="67721583"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1EB025B9"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66A3E998"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39455FAF"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単</w:t>
            </w:r>
            <w:r w:rsidRPr="00FC4888">
              <w:rPr>
                <w:rFonts w:ascii="ＭＳ 明朝" w:hAnsi="ＭＳ 明朝"/>
                <w:color w:val="000000"/>
                <w:kern w:val="0"/>
                <w:sz w:val="21"/>
                <w:szCs w:val="21"/>
              </w:rPr>
              <w:t xml:space="preserve"> </w:t>
            </w:r>
            <w:r w:rsidRPr="00FC4888">
              <w:rPr>
                <w:rFonts w:ascii="ＭＳ 明朝" w:hAnsi="ＭＳ 明朝" w:cs="ＭＳ 明朝" w:hint="eastAsia"/>
                <w:color w:val="000000"/>
                <w:kern w:val="0"/>
                <w:sz w:val="21"/>
                <w:szCs w:val="21"/>
              </w:rPr>
              <w:t>価</w:t>
            </w:r>
          </w:p>
          <w:p w14:paraId="357492E5" w14:textId="77777777" w:rsidR="00FC4888" w:rsidRPr="00FC4888" w:rsidRDefault="00FC4888" w:rsidP="00FC4888">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color w:val="000000"/>
                <w:kern w:val="0"/>
                <w:sz w:val="21"/>
                <w:szCs w:val="21"/>
              </w:rPr>
              <w:t>(</w:t>
            </w:r>
            <w:r w:rsidRPr="00FC4888">
              <w:rPr>
                <w:rFonts w:ascii="ＭＳ 明朝" w:hAnsi="ＭＳ 明朝" w:cs="ＭＳ 明朝" w:hint="eastAsia"/>
                <w:color w:val="000000"/>
                <w:kern w:val="0"/>
                <w:sz w:val="21"/>
                <w:szCs w:val="21"/>
              </w:rPr>
              <w:t>円</w:t>
            </w:r>
            <w:r w:rsidRPr="00FC4888">
              <w:rPr>
                <w:rFonts w:ascii="ＭＳ 明朝" w:hAnsi="ＭＳ 明朝" w:cs="ＭＳ 明朝"/>
                <w:color w:val="000000"/>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54341842"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金　額</w:t>
            </w:r>
          </w:p>
          <w:p w14:paraId="6D93773D" w14:textId="77777777" w:rsidR="00FC4888" w:rsidRPr="00FC4888" w:rsidRDefault="00FC4888" w:rsidP="00FC4888">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color w:val="000000"/>
                <w:kern w:val="0"/>
                <w:sz w:val="21"/>
                <w:szCs w:val="21"/>
              </w:rPr>
              <w:t>(</w:t>
            </w:r>
            <w:r w:rsidRPr="00FC4888">
              <w:rPr>
                <w:rFonts w:ascii="ＭＳ 明朝" w:hAnsi="ＭＳ 明朝" w:cs="ＭＳ 明朝" w:hint="eastAsia"/>
                <w:color w:val="000000"/>
                <w:kern w:val="0"/>
                <w:sz w:val="21"/>
                <w:szCs w:val="21"/>
              </w:rPr>
              <w:t>円</w:t>
            </w:r>
            <w:r w:rsidRPr="00FC4888">
              <w:rPr>
                <w:rFonts w:ascii="ＭＳ 明朝" w:hAnsi="ＭＳ 明朝" w:cs="ＭＳ 明朝"/>
                <w:color w:val="000000"/>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4D524224"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s="ＭＳ 明朝"/>
                <w:color w:val="000000"/>
                <w:kern w:val="0"/>
                <w:sz w:val="21"/>
                <w:szCs w:val="21"/>
              </w:rPr>
            </w:pPr>
            <w:r w:rsidRPr="00FC4888">
              <w:rPr>
                <w:rFonts w:ascii="ＭＳ 明朝" w:hAnsi="ＭＳ 明朝" w:cs="ＭＳ 明朝" w:hint="eastAsia"/>
                <w:color w:val="000000"/>
                <w:kern w:val="0"/>
                <w:sz w:val="21"/>
                <w:szCs w:val="21"/>
              </w:rPr>
              <w:t>取　得</w:t>
            </w:r>
          </w:p>
          <w:p w14:paraId="67C036F8"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年月日</w:t>
            </w:r>
          </w:p>
        </w:tc>
        <w:tc>
          <w:tcPr>
            <w:tcW w:w="709" w:type="dxa"/>
            <w:tcBorders>
              <w:top w:val="single" w:sz="4" w:space="0" w:color="000000"/>
              <w:left w:val="single" w:sz="4" w:space="0" w:color="000000"/>
              <w:bottom w:val="single" w:sz="4" w:space="0" w:color="000000"/>
              <w:right w:val="single" w:sz="4" w:space="0" w:color="000000"/>
            </w:tcBorders>
          </w:tcPr>
          <w:p w14:paraId="5409A468"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耐用</w:t>
            </w:r>
          </w:p>
          <w:p w14:paraId="10F4FB3B" w14:textId="77777777" w:rsidR="00FC4888" w:rsidRPr="00FC4888" w:rsidRDefault="00FC4888" w:rsidP="00FC4888">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2156CAEC"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hint="eastAsia"/>
                <w:color w:val="000000"/>
                <w:kern w:val="0"/>
                <w:sz w:val="21"/>
                <w:szCs w:val="21"/>
              </w:rPr>
              <w:t>設置又は</w:t>
            </w:r>
          </w:p>
          <w:p w14:paraId="19B373F6" w14:textId="77777777" w:rsidR="00FC4888" w:rsidRPr="00FC4888" w:rsidRDefault="00FC4888" w:rsidP="00FC4888">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保管場所</w:t>
            </w:r>
          </w:p>
        </w:tc>
      </w:tr>
      <w:tr w:rsidR="00FC4888" w:rsidRPr="00FC4888" w14:paraId="47AB480C" w14:textId="77777777" w:rsidTr="00607C65">
        <w:trPr>
          <w:trHeight w:val="8390"/>
        </w:trPr>
        <w:tc>
          <w:tcPr>
            <w:tcW w:w="2127" w:type="dxa"/>
            <w:tcBorders>
              <w:top w:val="single" w:sz="4" w:space="0" w:color="000000"/>
              <w:left w:val="single" w:sz="4" w:space="0" w:color="000000"/>
              <w:bottom w:val="single" w:sz="4" w:space="0" w:color="000000"/>
              <w:right w:val="single" w:sz="4" w:space="0" w:color="000000"/>
            </w:tcBorders>
          </w:tcPr>
          <w:p w14:paraId="51D3032E"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272DCDAF"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2338817A"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49CBE310"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2DD2AA11"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5D30C12"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C82C35E"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0F8DA2CD" w14:textId="77777777" w:rsidR="00FC4888" w:rsidRPr="00FC4888" w:rsidRDefault="00FC4888" w:rsidP="00FC4888">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 w:val="21"/>
                <w:szCs w:val="21"/>
              </w:rPr>
            </w:pPr>
          </w:p>
        </w:tc>
      </w:tr>
    </w:tbl>
    <w:p w14:paraId="10F7C955" w14:textId="77777777" w:rsidR="00FC4888" w:rsidRPr="00FC4888" w:rsidRDefault="00FC4888" w:rsidP="00FC4888">
      <w:pPr>
        <w:overflowPunct w:val="0"/>
        <w:adjustRightInd w:val="0"/>
        <w:ind w:left="393" w:hangingChars="200" w:hanging="393"/>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注１　対象となる取得財産等は、取得価格又は効用の増加価格が令和６年度（補正予算）二酸化炭素排出抑制対策事業費等補助金</w:t>
      </w:r>
      <w:r w:rsidRPr="00FC4888">
        <w:rPr>
          <w:rFonts w:ascii="ＭＳ 明朝" w:hAnsi="ＭＳ 明朝" w:hint="eastAsia"/>
          <w:sz w:val="21"/>
          <w:szCs w:val="21"/>
        </w:rPr>
        <w:t>（民間企業等による再エネの導入及び地域共生加速化事業）</w:t>
      </w:r>
      <w:r w:rsidRPr="00FC4888">
        <w:rPr>
          <w:sz w:val="21"/>
          <w:szCs w:val="21"/>
        </w:rPr>
        <w:t>データセンターのゼロエミッション化・レジリエンス強化促進事業</w:t>
      </w:r>
      <w:r w:rsidRPr="00FC4888">
        <w:rPr>
          <w:rFonts w:ascii="ＭＳ 明朝" w:hAnsi="ＭＳ 明朝" w:hint="eastAsia"/>
          <w:sz w:val="21"/>
          <w:szCs w:val="21"/>
        </w:rPr>
        <w:t>交付規程</w:t>
      </w:r>
      <w:r w:rsidRPr="00FC4888">
        <w:rPr>
          <w:rFonts w:ascii="ＭＳ 明朝" w:hAnsi="ＭＳ 明朝" w:cs="ＭＳ 明朝" w:hint="eastAsia"/>
          <w:color w:val="000000"/>
          <w:kern w:val="0"/>
          <w:sz w:val="21"/>
          <w:szCs w:val="21"/>
        </w:rPr>
        <w:t>第８条第１項第十四号に規定する処分制限額以上の財産とする。</w:t>
      </w:r>
    </w:p>
    <w:p w14:paraId="0CF3749C" w14:textId="77777777" w:rsidR="00FC4888" w:rsidRPr="00FC4888" w:rsidRDefault="00FC4888" w:rsidP="00FC4888">
      <w:pPr>
        <w:overflowPunct w:val="0"/>
        <w:adjustRightInd w:val="0"/>
        <w:ind w:left="393" w:hangingChars="200" w:hanging="393"/>
        <w:textAlignment w:val="baseline"/>
        <w:rPr>
          <w:rFonts w:ascii="ＭＳ 明朝" w:hAnsi="ＭＳ 明朝" w:cs="ＭＳ 明朝"/>
          <w:color w:val="000000"/>
          <w:kern w:val="0"/>
          <w:sz w:val="21"/>
          <w:szCs w:val="21"/>
        </w:rPr>
      </w:pPr>
      <w:r w:rsidRPr="00FC4888">
        <w:rPr>
          <w:rFonts w:ascii="ＭＳ 明朝" w:hAnsi="ＭＳ 明朝" w:cs="ＭＳ 明朝" w:hint="eastAsia"/>
          <w:color w:val="000000"/>
          <w:kern w:val="0"/>
          <w:sz w:val="21"/>
          <w:szCs w:val="21"/>
        </w:rPr>
        <w:t xml:space="preserve">　２　数量は、同一規格等であれば一括して記載して差し支えない。単価が異なる場合は、区分して記載すること。</w:t>
      </w:r>
    </w:p>
    <w:p w14:paraId="72CD3705" w14:textId="77777777" w:rsidR="00FC4888" w:rsidRPr="00FC4888" w:rsidRDefault="00FC4888" w:rsidP="00FC4888">
      <w:pPr>
        <w:overflowPunct w:val="0"/>
        <w:adjustRightInd w:val="0"/>
        <w:ind w:leftChars="100" w:left="424" w:hangingChars="100" w:hanging="197"/>
        <w:textAlignment w:val="baseline"/>
        <w:rPr>
          <w:rFonts w:ascii="ＭＳ 明朝" w:hAnsi="ＭＳ 明朝"/>
          <w:color w:val="000000"/>
          <w:kern w:val="0"/>
          <w:sz w:val="21"/>
          <w:szCs w:val="21"/>
        </w:rPr>
      </w:pPr>
      <w:r w:rsidRPr="00FC4888">
        <w:rPr>
          <w:rFonts w:ascii="ＭＳ 明朝" w:hAnsi="ＭＳ 明朝" w:cs="ＭＳ 明朝" w:hint="eastAsia"/>
          <w:color w:val="000000"/>
          <w:kern w:val="0"/>
          <w:sz w:val="21"/>
          <w:szCs w:val="21"/>
        </w:rPr>
        <w:t>３　単価は、設備の取得に係る経費（以下「設備取得費」という。）と設備取得費以外の経費（据付</w:t>
      </w:r>
      <w:r w:rsidRPr="00FC4888">
        <w:rPr>
          <w:rFonts w:ascii="ＭＳ 明朝" w:hAnsi="ＭＳ 明朝" w:cs="ＭＳ 明朝" w:hint="eastAsia"/>
          <w:color w:val="000000"/>
          <w:kern w:val="0"/>
          <w:sz w:val="21"/>
          <w:szCs w:val="21"/>
        </w:rPr>
        <w:lastRenderedPageBreak/>
        <w:t>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45C4BD6B" w14:textId="77777777" w:rsidR="00FC4888" w:rsidRPr="00FC4888" w:rsidRDefault="00FC4888" w:rsidP="00FC4888">
      <w:pPr>
        <w:overflowPunct w:val="0"/>
        <w:textAlignment w:val="baseline"/>
        <w:rPr>
          <w:rFonts w:ascii="ＭＳ 明朝" w:hAnsi="ＭＳ 明朝" w:cs="ＭＳ 明朝"/>
          <w:color w:val="000000"/>
          <w:kern w:val="0"/>
          <w:sz w:val="21"/>
          <w:szCs w:val="21"/>
        </w:rPr>
      </w:pPr>
      <w:r w:rsidRPr="00FC4888">
        <w:rPr>
          <w:rFonts w:ascii="ＭＳ 明朝" w:hAnsi="ＭＳ 明朝" w:cs="ＭＳ 明朝" w:hint="eastAsia"/>
          <w:color w:val="000000"/>
          <w:kern w:val="0"/>
          <w:sz w:val="21"/>
          <w:szCs w:val="21"/>
        </w:rPr>
        <w:t xml:space="preserve">　４　取得年月日は、検収年月日を記載すること。</w:t>
      </w:r>
    </w:p>
    <w:p w14:paraId="4B651612" w14:textId="5CF9DDB4" w:rsidR="00B73960" w:rsidRPr="00FC4888" w:rsidRDefault="00B73960" w:rsidP="00FC4888">
      <w:pPr>
        <w:overflowPunct w:val="0"/>
        <w:textAlignment w:val="baseline"/>
        <w:rPr>
          <w:rFonts w:ascii="ＭＳ 明朝" w:hAnsi="ＭＳ 明朝" w:cs="ＭＳ 明朝" w:hint="eastAsia"/>
          <w:color w:val="000000"/>
          <w:kern w:val="0"/>
          <w:sz w:val="21"/>
          <w:szCs w:val="21"/>
        </w:rPr>
      </w:pPr>
    </w:p>
    <w:sectPr w:rsidR="00B73960" w:rsidRPr="00FC4888" w:rsidSect="006E32AE">
      <w:pgSz w:w="11906" w:h="16838" w:code="9"/>
      <w:pgMar w:top="1418" w:right="1418" w:bottom="1134" w:left="1418" w:header="851" w:footer="992" w:gutter="0"/>
      <w:cols w:space="425"/>
      <w:docGrid w:type="linesAndChars" w:linePitch="35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596551">
    <w:abstractNumId w:val="1"/>
  </w:num>
  <w:num w:numId="2" w16cid:durableId="163054533">
    <w:abstractNumId w:val="4"/>
  </w:num>
  <w:num w:numId="3" w16cid:durableId="469400603">
    <w:abstractNumId w:val="0"/>
  </w:num>
  <w:num w:numId="4" w16cid:durableId="2086145336">
    <w:abstractNumId w:val="5"/>
  </w:num>
  <w:num w:numId="5" w16cid:durableId="600063372">
    <w:abstractNumId w:val="3"/>
  </w:num>
  <w:num w:numId="6" w16cid:durableId="52213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0"/>
    <w:rsid w:val="000028FF"/>
    <w:rsid w:val="002D1659"/>
    <w:rsid w:val="00564CBE"/>
    <w:rsid w:val="00690829"/>
    <w:rsid w:val="006E32AE"/>
    <w:rsid w:val="008B349E"/>
    <w:rsid w:val="00970B02"/>
    <w:rsid w:val="00A97B5A"/>
    <w:rsid w:val="00B265B0"/>
    <w:rsid w:val="00B73960"/>
    <w:rsid w:val="00C97805"/>
    <w:rsid w:val="00F42D80"/>
    <w:rsid w:val="00FC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B428"/>
  <w15:chartTrackingRefBased/>
  <w15:docId w15:val="{ADA81502-4B82-4D81-A2A7-C6A828B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829"/>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B265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65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65B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265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65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65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65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65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65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65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65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65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65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65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65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65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65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65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6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B0"/>
    <w:pPr>
      <w:spacing w:before="160"/>
      <w:jc w:val="center"/>
    </w:pPr>
    <w:rPr>
      <w:i/>
      <w:iCs/>
      <w:color w:val="404040" w:themeColor="text1" w:themeTint="BF"/>
    </w:rPr>
  </w:style>
  <w:style w:type="character" w:customStyle="1" w:styleId="a8">
    <w:name w:val="引用文 (文字)"/>
    <w:basedOn w:val="a0"/>
    <w:link w:val="a7"/>
    <w:uiPriority w:val="29"/>
    <w:rsid w:val="00B265B0"/>
    <w:rPr>
      <w:i/>
      <w:iCs/>
      <w:color w:val="404040" w:themeColor="text1" w:themeTint="BF"/>
    </w:rPr>
  </w:style>
  <w:style w:type="paragraph" w:styleId="a9">
    <w:name w:val="List Paragraph"/>
    <w:basedOn w:val="a"/>
    <w:uiPriority w:val="34"/>
    <w:qFormat/>
    <w:rsid w:val="00B265B0"/>
    <w:pPr>
      <w:ind w:left="720"/>
      <w:contextualSpacing/>
    </w:pPr>
  </w:style>
  <w:style w:type="character" w:styleId="21">
    <w:name w:val="Intense Emphasis"/>
    <w:basedOn w:val="a0"/>
    <w:uiPriority w:val="21"/>
    <w:qFormat/>
    <w:rsid w:val="00B265B0"/>
    <w:rPr>
      <w:i/>
      <w:iCs/>
      <w:color w:val="0F4761" w:themeColor="accent1" w:themeShade="BF"/>
    </w:rPr>
  </w:style>
  <w:style w:type="paragraph" w:styleId="22">
    <w:name w:val="Intense Quote"/>
    <w:basedOn w:val="a"/>
    <w:next w:val="a"/>
    <w:link w:val="23"/>
    <w:uiPriority w:val="30"/>
    <w:qFormat/>
    <w:rsid w:val="00B26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65B0"/>
    <w:rPr>
      <w:i/>
      <w:iCs/>
      <w:color w:val="0F4761" w:themeColor="accent1" w:themeShade="BF"/>
    </w:rPr>
  </w:style>
  <w:style w:type="character" w:styleId="24">
    <w:name w:val="Intense Reference"/>
    <w:basedOn w:val="a0"/>
    <w:uiPriority w:val="32"/>
    <w:qFormat/>
    <w:rsid w:val="00B26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2025-04-17T02:14:00Z</dcterms:created>
  <dcterms:modified xsi:type="dcterms:W3CDTF">2025-04-17T02:14:00Z</dcterms:modified>
</cp:coreProperties>
</file>