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7D" w:rsidRPr="00963877" w:rsidRDefault="0067577D" w:rsidP="0067577D">
      <w:pPr>
        <w:overflowPunct w:val="0"/>
        <w:adjustRightInd w:val="0"/>
        <w:spacing w:line="270" w:lineRule="exact"/>
        <w:ind w:left="368" w:hangingChars="187" w:hanging="368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様式第１０</w:t>
      </w:r>
      <w:r w:rsidRPr="00963877">
        <w:rPr>
          <w:rFonts w:ascii="ＭＳ 明朝" w:hAnsi="ＭＳ 明朝" w:cs="ＭＳ 明朝"/>
          <w:color w:val="000000"/>
          <w:kern w:val="0"/>
          <w:sz w:val="21"/>
          <w:szCs w:val="21"/>
        </w:rPr>
        <w:t>(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第８条関係</w:t>
      </w:r>
      <w:r w:rsidRPr="00963877">
        <w:rPr>
          <w:rFonts w:ascii="ＭＳ 明朝" w:hAnsi="ＭＳ 明朝" w:cs="ＭＳ 明朝"/>
          <w:color w:val="000000"/>
          <w:kern w:val="0"/>
          <w:sz w:val="21"/>
          <w:szCs w:val="21"/>
        </w:rPr>
        <w:t>)</w:t>
      </w:r>
    </w:p>
    <w:p w:rsidR="0067577D" w:rsidRPr="00963877" w:rsidRDefault="0067577D" w:rsidP="00675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67577D" w:rsidRDefault="0067577D" w:rsidP="0067577D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二酸化炭素排出抑制対策事業費等補助金</w:t>
      </w:r>
    </w:p>
    <w:p w:rsidR="0067577D" w:rsidRPr="00541971" w:rsidRDefault="0067577D" w:rsidP="0067577D">
      <w:pPr>
        <w:overflowPunct w:val="0"/>
        <w:adjustRightInd w:val="0"/>
        <w:jc w:val="center"/>
        <w:textAlignment w:val="baseline"/>
        <w:rPr>
          <w:rFonts w:ascii="ＭＳ 明朝" w:hAnsi="ＭＳ 明朝"/>
          <w:kern w:val="21"/>
          <w:sz w:val="21"/>
          <w:szCs w:val="21"/>
        </w:rPr>
      </w:pPr>
      <w:r w:rsidRPr="00541971">
        <w:rPr>
          <w:rFonts w:ascii="ＭＳ 明朝" w:hAnsi="ＭＳ 明朝" w:hint="eastAsia"/>
          <w:kern w:val="21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kern w:val="21"/>
          <w:sz w:val="21"/>
          <w:szCs w:val="21"/>
        </w:rPr>
        <w:t>）</w:t>
      </w:r>
    </w:p>
    <w:p w:rsidR="0067577D" w:rsidRDefault="0067577D" w:rsidP="0067577D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C56DCC">
        <w:rPr>
          <w:sz w:val="21"/>
          <w:szCs w:val="21"/>
        </w:rPr>
        <w:t>データセンターのゼロエミッション化・レジリエンス強化促進事業</w:t>
      </w:r>
    </w:p>
    <w:p w:rsidR="0067577D" w:rsidRPr="00963877" w:rsidRDefault="0067577D" w:rsidP="0067577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取得財産等管理台帳（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令和３年度（補正予算）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）</w:t>
      </w:r>
    </w:p>
    <w:p w:rsidR="0067577D" w:rsidRPr="00963877" w:rsidRDefault="0067577D" w:rsidP="00675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67577D" w:rsidRPr="00963877" w:rsidTr="00CA1F3C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財　産　名</w:t>
            </w:r>
          </w:p>
          <w:p w:rsidR="0067577D" w:rsidRPr="00963877" w:rsidRDefault="0067577D" w:rsidP="00CA1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単</w:t>
            </w:r>
            <w:r w:rsidRPr="0096387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価</w:t>
            </w:r>
          </w:p>
          <w:p w:rsidR="0067577D" w:rsidRPr="00963877" w:rsidRDefault="0067577D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金　額</w:t>
            </w:r>
          </w:p>
          <w:p w:rsidR="0067577D" w:rsidRPr="00963877" w:rsidRDefault="0067577D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963877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Default="0067577D" w:rsidP="00CA1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取　得</w:t>
            </w:r>
          </w:p>
          <w:p w:rsidR="0067577D" w:rsidRPr="00963877" w:rsidRDefault="0067577D" w:rsidP="00CA1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耐用</w:t>
            </w:r>
          </w:p>
          <w:p w:rsidR="0067577D" w:rsidRPr="00963877" w:rsidRDefault="0067577D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設置又は</w:t>
            </w:r>
          </w:p>
          <w:p w:rsidR="0067577D" w:rsidRPr="00963877" w:rsidRDefault="0067577D" w:rsidP="00CA1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96387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保管場所</w:t>
            </w:r>
          </w:p>
        </w:tc>
      </w:tr>
      <w:tr w:rsidR="0067577D" w:rsidRPr="00963877" w:rsidTr="00CA1F3C">
        <w:trPr>
          <w:trHeight w:val="8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7D" w:rsidRPr="00963877" w:rsidRDefault="0067577D" w:rsidP="00CA1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67577D" w:rsidRPr="00963877" w:rsidRDefault="0067577D" w:rsidP="0067577D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対象となる取得財産等は、取得価格又は効用の増加価格が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sz w:val="21"/>
          <w:szCs w:val="21"/>
        </w:rPr>
        <w:t>）</w:t>
      </w:r>
      <w:r w:rsidRPr="00C56DCC">
        <w:rPr>
          <w:sz w:val="21"/>
          <w:szCs w:val="21"/>
        </w:rPr>
        <w:t>データセンターのゼロエミッション化・レジリエンス強化促進事業</w:t>
      </w:r>
      <w:r w:rsidRPr="00963877">
        <w:rPr>
          <w:rFonts w:ascii="ＭＳ 明朝" w:hAnsi="ＭＳ 明朝" w:hint="eastAsia"/>
          <w:sz w:val="21"/>
          <w:szCs w:val="21"/>
        </w:rPr>
        <w:t>交付規程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第１項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第十四号に規定する処分制限額以上の財産とする。</w:t>
      </w:r>
    </w:p>
    <w:p w:rsidR="0067577D" w:rsidRPr="00963877" w:rsidRDefault="0067577D" w:rsidP="0067577D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２　数量は、同一規格等であれば一括して記載して差し支えない。単価が異なる場合は、区分して記載すること。</w:t>
      </w:r>
    </w:p>
    <w:p w:rsidR="00A10B1E" w:rsidRPr="0067577D" w:rsidRDefault="0067577D" w:rsidP="0067577D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３　取得年月日は、検収年月日を記載すること。</w:t>
      </w:r>
      <w:bookmarkStart w:id="0" w:name="_GoBack"/>
      <w:bookmarkEnd w:id="0"/>
    </w:p>
    <w:sectPr w:rsidR="00A10B1E" w:rsidRPr="0067577D" w:rsidSect="0067577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7D"/>
    <w:rsid w:val="0067577D"/>
    <w:rsid w:val="00A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D519A"/>
  <w15:chartTrackingRefBased/>
  <w15:docId w15:val="{04672BA5-4A09-4E84-A7C7-5D7AFFDC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7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2022-08-08T01:31:00Z</dcterms:created>
  <dcterms:modified xsi:type="dcterms:W3CDTF">2022-08-08T01:32:00Z</dcterms:modified>
</cp:coreProperties>
</file>